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2A3DF0E" wp14:paraId="2A462201" wp14:textId="2A0D2FF7">
      <w:pPr>
        <w:pStyle w:val="Title"/>
        <w:pBdr>
          <w:bottom w:val="single" w:color="4F81BD" w:sz="8" w:space="4"/>
        </w:pBdr>
        <w:spacing w:after="300" w:line="240" w:lineRule="auto"/>
        <w:rPr>
          <w:rFonts w:ascii="Calibri" w:hAnsi="Calibri" w:eastAsia="Calibri" w:cs="Calibri"/>
          <w:b w:val="0"/>
          <w:bCs w:val="0"/>
          <w:i w:val="0"/>
          <w:iCs w:val="0"/>
          <w:caps w:val="0"/>
          <w:smallCaps w:val="0"/>
          <w:noProof w:val="0"/>
          <w:color w:val="17365D"/>
          <w:sz w:val="52"/>
          <w:szCs w:val="52"/>
          <w:lang w:val="nl-NL"/>
        </w:rPr>
      </w:pPr>
      <w:r w:rsidRPr="32A3DF0E" w:rsidR="5474689C">
        <w:rPr>
          <w:rFonts w:ascii="Calibri" w:hAnsi="Calibri" w:eastAsia="Calibri" w:cs="Calibri"/>
          <w:b w:val="0"/>
          <w:bCs w:val="0"/>
          <w:i w:val="0"/>
          <w:iCs w:val="0"/>
          <w:caps w:val="0"/>
          <w:smallCaps w:val="0"/>
          <w:color w:val="17365D"/>
          <w:sz w:val="52"/>
          <w:szCs w:val="52"/>
        </w:rPr>
        <w:t>Familie en netwerk</w:t>
      </w:r>
    </w:p>
    <w:p xmlns:wp14="http://schemas.microsoft.com/office/word/2010/wordml" w:rsidP="32A3DF0E" wp14:paraId="4B378318" wp14:textId="25DFF904">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Ondersteunen van familieleden in de FGGZ</w:t>
      </w:r>
    </w:p>
    <w:p w:rsidR="04229A17" w:rsidP="32A3DF0E" w:rsidRDefault="04229A17" w14:paraId="0AE6E0EB" w14:textId="7F0FDF45">
      <w:pPr>
        <w:pStyle w:val="Normal"/>
        <w:keepNext w:val="1"/>
        <w:keepLines w:val="1"/>
        <w:rPr>
          <w:rFonts w:ascii="Calibri" w:hAnsi="Calibri" w:eastAsia="Calibri" w:cs="Calibri"/>
          <w:i w:val="1"/>
          <w:iCs w:val="1"/>
          <w:noProof w:val="0"/>
          <w:sz w:val="22"/>
          <w:szCs w:val="22"/>
          <w:lang w:val="en-US"/>
        </w:rPr>
      </w:pPr>
      <w:r w:rsidRPr="32A3DF0E" w:rsidR="7DAF8F6B">
        <w:rPr>
          <w:rFonts w:ascii="Calibri" w:hAnsi="Calibri" w:eastAsia="Calibri" w:cs="Calibri"/>
          <w:i w:val="1"/>
          <w:iCs w:val="1"/>
          <w:sz w:val="22"/>
          <w:szCs w:val="22"/>
        </w:rPr>
        <w:t>Sara Rowaert</w:t>
      </w:r>
      <w:r w:rsidRPr="32A3DF0E" w:rsidR="441114EE">
        <w:rPr>
          <w:rFonts w:ascii="Calibri" w:hAnsi="Calibri" w:eastAsia="Calibri" w:cs="Calibri"/>
          <w:i w:val="1"/>
          <w:iCs w:val="1"/>
          <w:sz w:val="22"/>
          <w:szCs w:val="22"/>
        </w:rPr>
        <w:t xml:space="preserve">, </w:t>
      </w:r>
      <w:r w:rsidRPr="32A3DF0E" w:rsidR="441114EE">
        <w:rPr>
          <w:rFonts w:ascii="Calibri" w:hAnsi="Calibri" w:eastAsia="Calibri" w:cs="Calibri"/>
          <w:b w:val="0"/>
          <w:bCs w:val="0"/>
          <w:i w:val="1"/>
          <w:iCs w:val="1"/>
          <w:caps w:val="0"/>
          <w:smallCaps w:val="0"/>
          <w:color w:val="000000" w:themeColor="text1" w:themeTint="FF" w:themeShade="FF"/>
          <w:sz w:val="22"/>
          <w:szCs w:val="22"/>
        </w:rPr>
        <w:t xml:space="preserve">Femke Hanssens, Sofie Van der Meersche &amp; Leen Cappon </w:t>
      </w:r>
      <w:r w:rsidRPr="32A3DF0E" w:rsidR="441114EE">
        <w:rPr>
          <w:rFonts w:ascii="Calibri" w:hAnsi="Calibri" w:eastAsia="Calibri" w:cs="Calibri"/>
          <w:sz w:val="22"/>
          <w:szCs w:val="22"/>
        </w:rPr>
        <w:t xml:space="preserve"> </w:t>
      </w:r>
    </w:p>
    <w:p xmlns:wp14="http://schemas.microsoft.com/office/word/2010/wordml" w:rsidP="32A3DF0E" wp14:paraId="5CAB9A30" wp14:textId="54DA56D6">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Familieleden spelen een sleutelrol in herstel, maar ervaren vaak zelf grote emotionele belasting. Deze bijdrage toont hoe Familieondersteunende Groepen – zowel fysiek als online – hen versterken in veerkracht, verbinding en begrip. Onderzoek wijst uit dat beide vormen vergelijkbare therapeutische effecten hebben, terwijl online deelname extra toegankelijkheid biedt. Een inspirerend voorbeeld van hoe digitale en face-to-face zorg elkaar versterken en samen bijdragen aan een meer familiegerichte en duurzame forensische geestelijke gezondheidszorg.</w:t>
      </w:r>
    </w:p>
    <w:p xmlns:wp14="http://schemas.microsoft.com/office/word/2010/wordml" w:rsidP="32A3DF0E" wp14:paraId="7D65F001" wp14:textId="7BD826A3">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Kinderen in beeld</w:t>
      </w:r>
    </w:p>
    <w:p w:rsidR="7E36D125" w:rsidP="32A3DF0E" w:rsidRDefault="7E36D125" w14:paraId="71C4E08B" w14:textId="547B5606">
      <w:pPr>
        <w:jc w:val="both"/>
        <w:rPr>
          <w:rFonts w:ascii="Calibri" w:hAnsi="Calibri" w:eastAsia="Calibri" w:cs="Calibri"/>
          <w:noProof w:val="0"/>
          <w:sz w:val="22"/>
          <w:szCs w:val="22"/>
          <w:lang w:val="en-US"/>
        </w:rPr>
      </w:pPr>
      <w:r w:rsidRPr="32A3DF0E" w:rsidR="21B5DB44">
        <w:rPr>
          <w:rFonts w:ascii="Calibri" w:hAnsi="Calibri" w:eastAsia="Calibri" w:cs="Calibri"/>
          <w:b w:val="0"/>
          <w:bCs w:val="0"/>
          <w:i w:val="1"/>
          <w:iCs w:val="1"/>
          <w:caps w:val="0"/>
          <w:smallCaps w:val="0"/>
          <w:color w:val="000000" w:themeColor="text1" w:themeTint="FF" w:themeShade="FF"/>
          <w:sz w:val="22"/>
          <w:szCs w:val="22"/>
        </w:rPr>
        <w:t>Leen Cappon (</w:t>
      </w:r>
      <w:r w:rsidRPr="32A3DF0E" w:rsidR="21B5DB44">
        <w:rPr>
          <w:rFonts w:ascii="Calibri" w:hAnsi="Calibri" w:eastAsia="Calibri" w:cs="Calibri"/>
          <w:b w:val="0"/>
          <w:bCs w:val="0"/>
          <w:i w:val="1"/>
          <w:iCs w:val="1"/>
          <w:caps w:val="0"/>
          <w:smallCaps w:val="0"/>
          <w:color w:val="000000" w:themeColor="text1" w:themeTint="FF" w:themeShade="FF"/>
          <w:sz w:val="22"/>
          <w:szCs w:val="22"/>
        </w:rPr>
        <w:t>ScienceForCare</w:t>
      </w:r>
      <w:r w:rsidRPr="32A3DF0E" w:rsidR="21B5DB44">
        <w:rPr>
          <w:rFonts w:ascii="Calibri" w:hAnsi="Calibri" w:eastAsia="Calibri" w:cs="Calibri"/>
          <w:b w:val="0"/>
          <w:bCs w:val="0"/>
          <w:i w:val="1"/>
          <w:iCs w:val="1"/>
          <w:caps w:val="0"/>
          <w:smallCaps w:val="0"/>
          <w:color w:val="000000" w:themeColor="text1" w:themeTint="FF" w:themeShade="FF"/>
          <w:sz w:val="22"/>
          <w:szCs w:val="22"/>
        </w:rPr>
        <w:t xml:space="preserve">, PC Sint-Jan-Baptist), Manon </w:t>
      </w:r>
      <w:r w:rsidRPr="32A3DF0E" w:rsidR="21B5DB44">
        <w:rPr>
          <w:rFonts w:ascii="Calibri" w:hAnsi="Calibri" w:eastAsia="Calibri" w:cs="Calibri"/>
          <w:b w:val="0"/>
          <w:bCs w:val="0"/>
          <w:i w:val="1"/>
          <w:iCs w:val="1"/>
          <w:caps w:val="0"/>
          <w:smallCaps w:val="0"/>
          <w:color w:val="000000" w:themeColor="text1" w:themeTint="FF" w:themeShade="FF"/>
          <w:sz w:val="22"/>
          <w:szCs w:val="22"/>
        </w:rPr>
        <w:t>Heyndrickx</w:t>
      </w:r>
      <w:r w:rsidRPr="32A3DF0E" w:rsidR="21B5DB44">
        <w:rPr>
          <w:rFonts w:ascii="Calibri" w:hAnsi="Calibri" w:eastAsia="Calibri" w:cs="Calibri"/>
          <w:b w:val="0"/>
          <w:bCs w:val="0"/>
          <w:i w:val="1"/>
          <w:iCs w:val="1"/>
          <w:caps w:val="0"/>
          <w:smallCaps w:val="0"/>
          <w:color w:val="000000" w:themeColor="text1" w:themeTint="FF" w:themeShade="FF"/>
          <w:sz w:val="22"/>
          <w:szCs w:val="22"/>
        </w:rPr>
        <w:t xml:space="preserve"> (voormalig medewerker PC Sint-Jan-Baptist; Autisme Centraal), Vincent Ronse De </w:t>
      </w:r>
      <w:r w:rsidRPr="32A3DF0E" w:rsidR="21B5DB44">
        <w:rPr>
          <w:rFonts w:ascii="Calibri" w:hAnsi="Calibri" w:eastAsia="Calibri" w:cs="Calibri"/>
          <w:b w:val="0"/>
          <w:bCs w:val="0"/>
          <w:i w:val="1"/>
          <w:iCs w:val="1"/>
          <w:caps w:val="0"/>
          <w:smallCaps w:val="0"/>
          <w:color w:val="000000" w:themeColor="text1" w:themeTint="FF" w:themeShade="FF"/>
          <w:sz w:val="22"/>
          <w:szCs w:val="22"/>
        </w:rPr>
        <w:t>Craene</w:t>
      </w:r>
      <w:r w:rsidRPr="32A3DF0E" w:rsidR="21B5DB44">
        <w:rPr>
          <w:rFonts w:ascii="Calibri" w:hAnsi="Calibri" w:eastAsia="Calibri" w:cs="Calibri"/>
          <w:b w:val="0"/>
          <w:bCs w:val="0"/>
          <w:i w:val="1"/>
          <w:iCs w:val="1"/>
          <w:caps w:val="0"/>
          <w:smallCaps w:val="0"/>
          <w:color w:val="000000" w:themeColor="text1" w:themeTint="FF" w:themeShade="FF"/>
          <w:sz w:val="22"/>
          <w:szCs w:val="22"/>
        </w:rPr>
        <w:t xml:space="preserve"> (</w:t>
      </w:r>
      <w:r w:rsidRPr="32A3DF0E" w:rsidR="21B5DB44">
        <w:rPr>
          <w:rFonts w:ascii="Calibri" w:hAnsi="Calibri" w:eastAsia="Calibri" w:cs="Calibri"/>
          <w:b w:val="0"/>
          <w:bCs w:val="0"/>
          <w:i w:val="1"/>
          <w:iCs w:val="1"/>
          <w:caps w:val="0"/>
          <w:smallCaps w:val="0"/>
          <w:color w:val="000000" w:themeColor="text1" w:themeTint="FF" w:themeShade="FF"/>
          <w:sz w:val="22"/>
          <w:szCs w:val="22"/>
        </w:rPr>
        <w:t>UGent</w:t>
      </w:r>
      <w:r w:rsidRPr="32A3DF0E" w:rsidR="21B5DB44">
        <w:rPr>
          <w:rFonts w:ascii="Calibri" w:hAnsi="Calibri" w:eastAsia="Calibri" w:cs="Calibri"/>
          <w:b w:val="0"/>
          <w:bCs w:val="0"/>
          <w:i w:val="1"/>
          <w:iCs w:val="1"/>
          <w:caps w:val="0"/>
          <w:smallCaps w:val="0"/>
          <w:color w:val="000000" w:themeColor="text1" w:themeTint="FF" w:themeShade="FF"/>
          <w:sz w:val="22"/>
          <w:szCs w:val="22"/>
        </w:rPr>
        <w:t>, Vakgroep Experimentele, Klinische en Gezondheidspsychologie), Thomas Van Beveren (Afdelingshoofd, PC Sint-Jan-Baptist), Femke Hanssens (Hoofdarts, PC Sint-Jan-Baptist), Sara Rowaert (</w:t>
      </w:r>
      <w:r w:rsidRPr="32A3DF0E" w:rsidR="21B5DB44">
        <w:rPr>
          <w:rFonts w:ascii="Calibri" w:hAnsi="Calibri" w:eastAsia="Calibri" w:cs="Calibri"/>
          <w:b w:val="0"/>
          <w:bCs w:val="0"/>
          <w:i w:val="1"/>
          <w:iCs w:val="1"/>
          <w:caps w:val="0"/>
          <w:smallCaps w:val="0"/>
          <w:color w:val="000000" w:themeColor="text1" w:themeTint="FF" w:themeShade="FF"/>
          <w:sz w:val="22"/>
          <w:szCs w:val="22"/>
        </w:rPr>
        <w:t>ScienceForCare</w:t>
      </w:r>
      <w:r w:rsidRPr="32A3DF0E" w:rsidR="21B5DB44">
        <w:rPr>
          <w:rFonts w:ascii="Calibri" w:hAnsi="Calibri" w:eastAsia="Calibri" w:cs="Calibri"/>
          <w:b w:val="0"/>
          <w:bCs w:val="0"/>
          <w:i w:val="1"/>
          <w:iCs w:val="1"/>
          <w:caps w:val="0"/>
          <w:smallCaps w:val="0"/>
          <w:color w:val="000000" w:themeColor="text1" w:themeTint="FF" w:themeShade="FF"/>
          <w:sz w:val="22"/>
          <w:szCs w:val="22"/>
        </w:rPr>
        <w:t>, PC Sint-Jan-Baptist)</w:t>
      </w:r>
    </w:p>
    <w:p xmlns:wp14="http://schemas.microsoft.com/office/word/2010/wordml" w:rsidP="32A3DF0E" wp14:paraId="50CCE0BA" wp14:textId="5B6173E1">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Kinderen van ouders in forensische zorg blijven vaak onder de radar, terwijl de impact op hun leven groot is. Deze bijdrage laat zien hoe een structureel kindvriendelijk beleid het verschil maakt. Met initiatieven zoals aangepaste bezoekruimtes en een co-creatief ontwikkeld kinderboek wordt ruimte gecreëerd voor erkenning, gesprek en verbinding. Een krachtig pleidooi om kinderen actief te ‘zien’ en hen een volwaardige plaats te geven binnen herstelgerichte zorg.</w:t>
      </w:r>
    </w:p>
    <w:p xmlns:wp14="http://schemas.microsoft.com/office/word/2010/wordml" w:rsidP="32A3DF0E" wp14:paraId="24D032E6" wp14:textId="6D6B57FC">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Van papa-praat tot kinderboek</w:t>
      </w:r>
    </w:p>
    <w:p w:rsidR="000BD9D4" w:rsidP="32A3DF0E" w:rsidRDefault="000BD9D4" w14:paraId="3221E61F" w14:textId="7927508F">
      <w:pPr>
        <w:pStyle w:val="Normal"/>
        <w:keepNext w:val="1"/>
        <w:keepLines w:val="1"/>
        <w:rPr>
          <w:rFonts w:ascii="Calibri" w:hAnsi="Calibri" w:eastAsia="Calibri" w:cs="Calibri"/>
          <w:i w:val="1"/>
          <w:iCs w:val="1"/>
          <w:noProof w:val="0"/>
          <w:sz w:val="22"/>
          <w:szCs w:val="22"/>
          <w:lang w:val="en-US"/>
        </w:rPr>
      </w:pPr>
      <w:r w:rsidRPr="32A3DF0E" w:rsidR="0F423080">
        <w:rPr>
          <w:rFonts w:ascii="Calibri" w:hAnsi="Calibri" w:eastAsia="Calibri" w:cs="Calibri"/>
          <w:i w:val="1"/>
          <w:iCs w:val="1"/>
          <w:sz w:val="22"/>
          <w:szCs w:val="22"/>
        </w:rPr>
        <w:t xml:space="preserve">Peggy Copermans </w:t>
      </w:r>
      <w:r w:rsidRPr="32A3DF0E" w:rsidR="0F423080">
        <w:rPr>
          <w:rFonts w:ascii="Calibri" w:hAnsi="Calibri" w:eastAsia="Calibri" w:cs="Calibri"/>
          <w:i w:val="1"/>
          <w:iCs w:val="1"/>
          <w:sz w:val="22"/>
          <w:szCs w:val="22"/>
        </w:rPr>
        <w:t>en</w:t>
      </w:r>
      <w:r w:rsidRPr="32A3DF0E" w:rsidR="0F423080">
        <w:rPr>
          <w:rFonts w:ascii="Calibri" w:hAnsi="Calibri" w:eastAsia="Calibri" w:cs="Calibri"/>
          <w:i w:val="1"/>
          <w:iCs w:val="1"/>
          <w:sz w:val="22"/>
          <w:szCs w:val="22"/>
        </w:rPr>
        <w:t xml:space="preserve"> Ine Simons (OPZC Rekem)</w:t>
      </w:r>
    </w:p>
    <w:p xmlns:wp14="http://schemas.microsoft.com/office/word/2010/wordml" w:rsidP="32A3DF0E" wp14:paraId="44150DAF" wp14:textId="2E3AEC0D">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maak je complexe situaties begrijpelijk voor kinderen én versterk je tegelijk herstel bij ouders? Deze bijdrage toont hoe het vaderschap wordt ingezet als ingang tot herstel binnen de forensische psychiatrie. Via papa-praatgroepen en creatieve doe-boekjes ontstaat een veilige manier om moeilijke thema’s bespreekbaar te maken. Door in te zetten op verbinding, taal en co-creatie worden zowel ouders als kinderen ondersteund, met een duurzame impact op hun relatie en toekomst.</w:t>
      </w:r>
    </w:p>
    <w:p xmlns:wp14="http://schemas.microsoft.com/office/word/2010/wordml" w:rsidP="32A3DF0E" wp14:paraId="5310F778" wp14:textId="231B2E6F">
      <w:pPr>
        <w:pStyle w:val="ListParagraph"/>
        <w:spacing w:before="0" w:beforeAutospacing="off" w:after="0" w:afterAutospacing="off"/>
        <w:ind w:left="360" w:right="0" w:hanging="0"/>
        <w:rPr>
          <w:rFonts w:ascii="Calibri" w:hAnsi="Calibri" w:eastAsia="Calibri" w:cs="Calibri"/>
          <w:noProof w:val="0"/>
          <w:sz w:val="22"/>
          <w:szCs w:val="22"/>
          <w:lang w:val="nl-NL"/>
        </w:rPr>
      </w:pPr>
    </w:p>
    <w:p xmlns:wp14="http://schemas.microsoft.com/office/word/2010/wordml" w:rsidP="32A3DF0E" wp14:paraId="65FC93AB" wp14:textId="50C2238E">
      <w:pPr>
        <w:pStyle w:val="ListParagraph"/>
        <w:spacing w:before="0" w:beforeAutospacing="off" w:after="0" w:afterAutospacing="off"/>
        <w:ind w:left="360" w:right="0" w:hanging="0"/>
        <w:rPr>
          <w:rFonts w:ascii="Calibri" w:hAnsi="Calibri" w:eastAsia="Calibri" w:cs="Calibri"/>
          <w:noProof w:val="0"/>
          <w:sz w:val="22"/>
          <w:szCs w:val="22"/>
          <w:lang w:val="nl-NL"/>
        </w:rPr>
      </w:pPr>
    </w:p>
    <w:p xmlns:wp14="http://schemas.microsoft.com/office/word/2010/wordml" w:rsidP="32A3DF0E" wp14:paraId="464D69A8" wp14:textId="32A62D9F">
      <w:pPr>
        <w:pStyle w:val="ListParagraph"/>
        <w:spacing w:before="0" w:beforeAutospacing="off" w:after="0" w:afterAutospacing="off"/>
        <w:ind w:left="360" w:right="0" w:hanging="0"/>
        <w:rPr>
          <w:rFonts w:ascii="Calibri" w:hAnsi="Calibri" w:eastAsia="Calibri" w:cs="Calibri"/>
          <w:noProof w:val="0"/>
          <w:sz w:val="22"/>
          <w:szCs w:val="22"/>
          <w:lang w:val="nl-NL"/>
        </w:rPr>
      </w:pPr>
    </w:p>
    <w:p w:rsidR="32A3DF0E" w:rsidP="32A3DF0E" w:rsidRDefault="32A3DF0E" w14:paraId="7EEC6D01" w14:textId="1D55AA30">
      <w:pPr>
        <w:pStyle w:val="ListParagraph"/>
        <w:spacing w:before="0" w:beforeAutospacing="off" w:after="0" w:afterAutospacing="off"/>
        <w:ind w:left="360" w:right="0" w:hanging="0"/>
        <w:rPr>
          <w:rFonts w:ascii="Calibri" w:hAnsi="Calibri" w:eastAsia="Calibri" w:cs="Calibri"/>
          <w:sz w:val="22"/>
          <w:szCs w:val="22"/>
        </w:rPr>
      </w:pPr>
    </w:p>
    <w:p xmlns:wp14="http://schemas.microsoft.com/office/word/2010/wordml" w:rsidP="32A3DF0E" wp14:paraId="4A7DD04E" wp14:textId="5EBC2164">
      <w:pPr>
        <w:pStyle w:val="ListParagraph"/>
        <w:spacing w:before="0" w:beforeAutospacing="off" w:after="0" w:afterAutospacing="off"/>
        <w:ind w:left="360" w:right="0" w:hanging="0"/>
        <w:rPr>
          <w:rFonts w:ascii="Calibri" w:hAnsi="Calibri" w:eastAsia="Calibri" w:cs="Calibri"/>
          <w:noProof w:val="0"/>
          <w:sz w:val="22"/>
          <w:szCs w:val="22"/>
          <w:lang w:val="nl-NL"/>
        </w:rPr>
      </w:pPr>
    </w:p>
    <w:p xmlns:wp14="http://schemas.microsoft.com/office/word/2010/wordml" w:rsidP="32A3DF0E" wp14:paraId="2AF6B039" wp14:textId="4313BE26">
      <w:pPr>
        <w:pStyle w:val="ListParagraph"/>
        <w:spacing w:before="0" w:beforeAutospacing="off" w:after="0" w:afterAutospacing="off"/>
        <w:ind w:left="360" w:right="0" w:hanging="0"/>
        <w:rPr>
          <w:rFonts w:ascii="Calibri" w:hAnsi="Calibri" w:eastAsia="Calibri" w:cs="Calibri"/>
          <w:noProof w:val="0"/>
          <w:sz w:val="22"/>
          <w:szCs w:val="22"/>
          <w:lang w:val="nl-NL"/>
        </w:rPr>
      </w:pPr>
    </w:p>
    <w:p xmlns:wp14="http://schemas.microsoft.com/office/word/2010/wordml" w:rsidP="32A3DF0E" wp14:paraId="4020AAAB" wp14:textId="0958E582">
      <w:pPr>
        <w:pStyle w:val="Normal"/>
        <w:spacing w:before="0" w:beforeAutospacing="off" w:after="0" w:afterAutospacing="off"/>
        <w:ind w:left="360" w:right="0" w:hanging="0"/>
        <w:rPr>
          <w:rFonts w:ascii="Calibri" w:hAnsi="Calibri" w:eastAsia="Calibri" w:cs="Calibri"/>
          <w:noProof w:val="0"/>
          <w:sz w:val="22"/>
          <w:szCs w:val="22"/>
          <w:lang w:val="nl-NL"/>
        </w:rPr>
      </w:pPr>
    </w:p>
    <w:p xmlns:wp14="http://schemas.microsoft.com/office/word/2010/wordml" w:rsidP="32A3DF0E" wp14:paraId="0C7CE5ED" wp14:textId="71BEF681">
      <w:pPr>
        <w:pStyle w:val="Title"/>
        <w:pBdr>
          <w:bottom w:val="single" w:color="4F81BD" w:sz="8" w:space="4"/>
        </w:pBdr>
        <w:spacing w:after="300" w:line="240" w:lineRule="auto"/>
        <w:rPr>
          <w:rFonts w:ascii="Calibri" w:hAnsi="Calibri" w:eastAsia="Calibri" w:cs="Calibri"/>
          <w:b w:val="0"/>
          <w:bCs w:val="0"/>
          <w:i w:val="0"/>
          <w:iCs w:val="0"/>
          <w:caps w:val="0"/>
          <w:smallCaps w:val="0"/>
          <w:noProof w:val="0"/>
          <w:color w:val="17365D"/>
          <w:sz w:val="52"/>
          <w:szCs w:val="52"/>
          <w:lang w:val="nl-NL"/>
        </w:rPr>
      </w:pPr>
      <w:r w:rsidRPr="32A3DF0E" w:rsidR="5474689C">
        <w:rPr>
          <w:rFonts w:ascii="Calibri" w:hAnsi="Calibri" w:eastAsia="Calibri" w:cs="Calibri"/>
          <w:b w:val="0"/>
          <w:bCs w:val="0"/>
          <w:i w:val="0"/>
          <w:iCs w:val="0"/>
          <w:caps w:val="0"/>
          <w:smallCaps w:val="0"/>
          <w:color w:val="17365D"/>
          <w:sz w:val="52"/>
          <w:szCs w:val="52"/>
        </w:rPr>
        <w:t>Veerkracht van professionals en teams</w:t>
      </w:r>
    </w:p>
    <w:p xmlns:wp14="http://schemas.microsoft.com/office/word/2010/wordml" w:rsidP="32A3DF0E" wp14:paraId="5E839421" wp14:textId="5C4785E0">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Terugveren: veerkracht van teams in de GGZ</w:t>
      </w:r>
    </w:p>
    <w:p w:rsidR="45CAF7E4" w:rsidP="32A3DF0E" w:rsidRDefault="45CAF7E4" w14:paraId="2F5FD37C" w14:textId="4C890CBE">
      <w:pPr>
        <w:rPr>
          <w:rFonts w:ascii="Calibri" w:hAnsi="Calibri" w:eastAsia="Calibri" w:cs="Calibri"/>
          <w:i w:val="1"/>
          <w:iCs w:val="1"/>
          <w:noProof w:val="0"/>
          <w:sz w:val="22"/>
          <w:szCs w:val="22"/>
          <w:lang w:val="en-US"/>
        </w:rPr>
      </w:pPr>
      <w:r w:rsidRPr="32A3DF0E" w:rsidR="4229B2F8">
        <w:rPr>
          <w:rFonts w:ascii="Calibri" w:hAnsi="Calibri" w:eastAsia="Calibri" w:cs="Calibri"/>
          <w:b w:val="0"/>
          <w:bCs w:val="0"/>
          <w:i w:val="1"/>
          <w:iCs w:val="1"/>
          <w:caps w:val="0"/>
          <w:smallCaps w:val="0"/>
          <w:color w:val="000000" w:themeColor="text1" w:themeTint="FF" w:themeShade="FF"/>
          <w:sz w:val="22"/>
          <w:szCs w:val="22"/>
        </w:rPr>
        <w:t xml:space="preserve">Vicky Van </w:t>
      </w:r>
      <w:r w:rsidRPr="32A3DF0E" w:rsidR="4229B2F8">
        <w:rPr>
          <w:rFonts w:ascii="Calibri" w:hAnsi="Calibri" w:eastAsia="Calibri" w:cs="Calibri"/>
          <w:b w:val="0"/>
          <w:bCs w:val="0"/>
          <w:i w:val="1"/>
          <w:iCs w:val="1"/>
          <w:caps w:val="0"/>
          <w:smallCaps w:val="0"/>
          <w:color w:val="000000" w:themeColor="text1" w:themeTint="FF" w:themeShade="FF"/>
          <w:sz w:val="22"/>
          <w:szCs w:val="22"/>
        </w:rPr>
        <w:t>Bulck</w:t>
      </w:r>
      <w:r w:rsidRPr="32A3DF0E" w:rsidR="4229B2F8">
        <w:rPr>
          <w:rFonts w:ascii="Calibri" w:hAnsi="Calibri" w:eastAsia="Calibri" w:cs="Calibri"/>
          <w:b w:val="0"/>
          <w:bCs w:val="0"/>
          <w:i w:val="1"/>
          <w:iCs w:val="1"/>
          <w:caps w:val="0"/>
          <w:smallCaps w:val="0"/>
          <w:color w:val="000000" w:themeColor="text1" w:themeTint="FF" w:themeShade="FF"/>
          <w:sz w:val="22"/>
          <w:szCs w:val="22"/>
        </w:rPr>
        <w:t xml:space="preserve"> (Zorggroep Sint-</w:t>
      </w:r>
      <w:r w:rsidRPr="32A3DF0E" w:rsidR="4229B2F8">
        <w:rPr>
          <w:rFonts w:ascii="Calibri" w:hAnsi="Calibri" w:eastAsia="Calibri" w:cs="Calibri"/>
          <w:b w:val="0"/>
          <w:bCs w:val="0"/>
          <w:i w:val="1"/>
          <w:iCs w:val="1"/>
          <w:caps w:val="0"/>
          <w:smallCaps w:val="0"/>
          <w:color w:val="000000" w:themeColor="text1" w:themeTint="FF" w:themeShade="FF"/>
          <w:sz w:val="22"/>
          <w:szCs w:val="22"/>
        </w:rPr>
        <w:t>Kamillus</w:t>
      </w:r>
      <w:r w:rsidRPr="32A3DF0E" w:rsidR="4229B2F8">
        <w:rPr>
          <w:rFonts w:ascii="Calibri" w:hAnsi="Calibri" w:eastAsia="Calibri" w:cs="Calibri"/>
          <w:b w:val="0"/>
          <w:bCs w:val="0"/>
          <w:i w:val="1"/>
          <w:iCs w:val="1"/>
          <w:caps w:val="0"/>
          <w:smallCaps w:val="0"/>
          <w:color w:val="000000" w:themeColor="text1" w:themeTint="FF" w:themeShade="FF"/>
          <w:sz w:val="22"/>
          <w:szCs w:val="22"/>
        </w:rPr>
        <w:t>, PhD-kandidaat Universiteit Tilburg)</w:t>
      </w:r>
    </w:p>
    <w:p xmlns:wp14="http://schemas.microsoft.com/office/word/2010/wordml" w:rsidP="32A3DF0E" wp14:paraId="4B65483F" wp14:textId="4D4C5576">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blijven teams overeind wanneer ze geconfronteerd worden met ingrijpende gebeurtenissen? Deze bijdrage zoomt in op teamweerbaarheid in de geestelijke gezondheidszorg en toont hoe verstoringen niet alleen individuen raken, maar volledige teams onder druk zetten. Vanuit recente praktijkstudie wordt duidelijk hoe teams via samenwerking, herstel en leren een krachtige buffer vormen tegen stress en motivatieverlies. Een inspirerend pleidooi om collectieve veerkracht actief te versterken als fundament voor duurzame zorg.</w:t>
      </w:r>
    </w:p>
    <w:p xmlns:wp14="http://schemas.microsoft.com/office/word/2010/wordml" w:rsidP="32A3DF0E" wp14:paraId="1F21DCBC" wp14:textId="243571C8">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Veerkracht als hulpverlener: atypische tools om bij te tanken</w:t>
      </w:r>
    </w:p>
    <w:p w:rsidR="65679F2E" w:rsidP="32A3DF0E" w:rsidRDefault="65679F2E" w14:paraId="4B688411" w14:textId="2712669A">
      <w:pPr>
        <w:pStyle w:val="Normal"/>
        <w:keepNext w:val="1"/>
        <w:keepLines w:val="1"/>
        <w:rPr>
          <w:rFonts w:ascii="Calibri" w:hAnsi="Calibri" w:eastAsia="Calibri" w:cs="Calibri"/>
          <w:i w:val="1"/>
          <w:iCs w:val="1"/>
          <w:noProof w:val="0"/>
          <w:sz w:val="24"/>
          <w:szCs w:val="24"/>
          <w:lang w:val="en-US"/>
        </w:rPr>
      </w:pPr>
      <w:r w:rsidRPr="32A3DF0E" w:rsidR="3BC04E1E">
        <w:rPr>
          <w:rFonts w:ascii="Calibri" w:hAnsi="Calibri" w:eastAsia="Calibri" w:cs="Calibri"/>
          <w:b w:val="0"/>
          <w:bCs w:val="0"/>
          <w:i w:val="1"/>
          <w:iCs w:val="1"/>
          <w:caps w:val="0"/>
          <w:smallCaps w:val="0"/>
          <w:color w:val="000000" w:themeColor="text1" w:themeTint="FF" w:themeShade="FF"/>
          <w:sz w:val="22"/>
          <w:szCs w:val="22"/>
        </w:rPr>
        <w:t>Louise Gousseau (</w:t>
      </w:r>
      <w:r w:rsidRPr="32A3DF0E" w:rsidR="3BC04E1E">
        <w:rPr>
          <w:rFonts w:ascii="Calibri" w:hAnsi="Calibri" w:eastAsia="Calibri" w:cs="Calibri"/>
          <w:b w:val="0"/>
          <w:bCs w:val="0"/>
          <w:i w:val="1"/>
          <w:iCs w:val="1"/>
          <w:caps w:val="0"/>
          <w:smallCaps w:val="0"/>
          <w:color w:val="000000" w:themeColor="text1" w:themeTint="FF" w:themeShade="FF"/>
          <w:sz w:val="22"/>
          <w:szCs w:val="22"/>
        </w:rPr>
        <w:t>Voluit</w:t>
      </w:r>
      <w:r w:rsidRPr="32A3DF0E" w:rsidR="3BC04E1E">
        <w:rPr>
          <w:rFonts w:ascii="Calibri" w:hAnsi="Calibri" w:eastAsia="Calibri" w:cs="Calibri"/>
          <w:b w:val="0"/>
          <w:bCs w:val="0"/>
          <w:i w:val="1"/>
          <w:iCs w:val="1"/>
          <w:caps w:val="0"/>
          <w:smallCaps w:val="0"/>
          <w:color w:val="000000" w:themeColor="text1" w:themeTint="FF" w:themeShade="FF"/>
          <w:sz w:val="22"/>
          <w:szCs w:val="22"/>
        </w:rPr>
        <w:t xml:space="preserve"> </w:t>
      </w:r>
      <w:r w:rsidRPr="32A3DF0E" w:rsidR="3BC04E1E">
        <w:rPr>
          <w:rFonts w:ascii="Calibri" w:hAnsi="Calibri" w:eastAsia="Calibri" w:cs="Calibri"/>
          <w:b w:val="0"/>
          <w:bCs w:val="0"/>
          <w:i w:val="1"/>
          <w:iCs w:val="1"/>
          <w:caps w:val="0"/>
          <w:smallCaps w:val="0"/>
          <w:color w:val="000000" w:themeColor="text1" w:themeTint="FF" w:themeShade="FF"/>
          <w:sz w:val="22"/>
          <w:szCs w:val="22"/>
        </w:rPr>
        <w:t>VZW</w:t>
      </w:r>
      <w:r w:rsidRPr="32A3DF0E" w:rsidR="3BC04E1E">
        <w:rPr>
          <w:rFonts w:ascii="Calibri" w:hAnsi="Calibri" w:eastAsia="Calibri" w:cs="Calibri"/>
          <w:b w:val="0"/>
          <w:bCs w:val="0"/>
          <w:i w:val="1"/>
          <w:iCs w:val="1"/>
          <w:caps w:val="0"/>
          <w:smallCaps w:val="0"/>
          <w:color w:val="000000" w:themeColor="text1" w:themeTint="FF" w:themeShade="FF"/>
          <w:sz w:val="22"/>
          <w:szCs w:val="22"/>
        </w:rPr>
        <w:t xml:space="preserve"> )</w:t>
      </w:r>
    </w:p>
    <w:p xmlns:wp14="http://schemas.microsoft.com/office/word/2010/wordml" w:rsidP="32A3DF0E" wp14:paraId="1C490D8D" wp14:textId="304FF77C">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Veerkracht ontstaat niet vanzelf — en zeker niet alleen. Deze bijdrage laat zien hoe hulpverleners hun draagkracht versterken via verbinding, gedeeld leiderschap en professionele inbedding. Intervisie, netwerkgericht werken en ruimte voor tempo en grenzen vormen cruciale bouwstenen om duurzaam inzetbaar te blijven. Een herkenbaar en praktisch verhaal dat toont hoe samenwerken niet alleen cliënten, maar ook hulpverleners sterker maakt.</w:t>
      </w:r>
    </w:p>
    <w:p xmlns:wp14="http://schemas.microsoft.com/office/word/2010/wordml" w:rsidP="32A3DF0E" wp14:paraId="19688501" wp14:textId="1D435E99">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Voel je veerkracht: een ervaringsgerichte miniworkshop</w:t>
      </w:r>
    </w:p>
    <w:p w:rsidR="6DBFE473" w:rsidP="32A3DF0E" w:rsidRDefault="6DBFE473" w14:paraId="555EE3B9" w14:textId="19DE3CCA">
      <w:pPr>
        <w:pStyle w:val="Normal"/>
        <w:keepNext w:val="1"/>
        <w:keepLines w:val="1"/>
        <w:rPr>
          <w:rFonts w:ascii="Calibri" w:hAnsi="Calibri" w:eastAsia="Calibri" w:cs="Calibri"/>
          <w:i w:val="1"/>
          <w:iCs w:val="1"/>
          <w:noProof w:val="0"/>
          <w:sz w:val="22"/>
          <w:szCs w:val="22"/>
          <w:lang w:val="en-US"/>
        </w:rPr>
      </w:pPr>
      <w:r w:rsidRPr="32A3DF0E" w:rsidR="102F5B5E">
        <w:rPr>
          <w:rFonts w:ascii="Calibri" w:hAnsi="Calibri" w:eastAsia="Calibri" w:cs="Calibri"/>
          <w:i w:val="1"/>
          <w:iCs w:val="1"/>
          <w:sz w:val="22"/>
          <w:szCs w:val="22"/>
        </w:rPr>
        <w:t>Stijn Parthoens (OPZC Rekem)</w:t>
      </w:r>
    </w:p>
    <w:p xmlns:wp14="http://schemas.microsoft.com/office/word/2010/wordml" w:rsidP="32A3DF0E" wp14:paraId="298C6BB4" wp14:textId="5994ADEB">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blijf je als professional stevig staan in een veeleisende forensische context? Deze interactieve bijdrage brengt veerkracht van theorie naar praktijk. Via een korte, ervaringsgerichte workshop ontdekken deelnemers hoe ze hun stressregulatie kunnen herstellen en hun draagkracht versterken, met technieken uit psychomotorische therapie en mindfulness. Een laagdrempelige maar krachtige uitnodiging om even stil te staan, op adem te komen en opnieuw verbinding te maken met wat energie geeft. Een praktijkgerichte sessie die inzet op duurzame inzetbaarheid en kwaliteitsvolle zorg.</w:t>
      </w:r>
    </w:p>
    <w:p xmlns:wp14="http://schemas.microsoft.com/office/word/2010/wordml" w:rsidP="32A3DF0E" wp14:paraId="66D44134" wp14:textId="32894E44">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7F12F35B" wp14:textId="74428CA3">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2428DE8C" wp14:textId="7CB59C72">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444B8449" wp14:textId="084851DC">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019F6E86" wp14:textId="5DDC5DAD">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497DE404" wp14:textId="5F5D296E">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42E5E1E3" wp14:textId="5EB8D4F3">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6A2B3A84" wp14:textId="65D6CD62">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6E3E0525" wp14:textId="0E343679">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05A5138B" wp14:textId="55626EB7">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57D24491" wp14:textId="009141B0">
      <w:pPr>
        <w:pStyle w:val="Title"/>
        <w:pBdr>
          <w:bottom w:val="single" w:color="4F81BD" w:sz="8" w:space="4"/>
        </w:pBdr>
        <w:spacing w:after="300" w:line="240" w:lineRule="auto"/>
        <w:rPr>
          <w:rFonts w:ascii="Calibri" w:hAnsi="Calibri" w:eastAsia="Calibri" w:cs="Calibri"/>
          <w:b w:val="0"/>
          <w:bCs w:val="0"/>
          <w:i w:val="0"/>
          <w:iCs w:val="0"/>
          <w:caps w:val="0"/>
          <w:smallCaps w:val="0"/>
          <w:noProof w:val="0"/>
          <w:color w:val="17365D"/>
          <w:sz w:val="52"/>
          <w:szCs w:val="52"/>
          <w:lang w:val="nl-NL"/>
        </w:rPr>
      </w:pPr>
      <w:r w:rsidRPr="32A3DF0E" w:rsidR="5474689C">
        <w:rPr>
          <w:rFonts w:ascii="Calibri" w:hAnsi="Calibri" w:eastAsia="Calibri" w:cs="Calibri"/>
          <w:b w:val="0"/>
          <w:bCs w:val="0"/>
          <w:i w:val="0"/>
          <w:iCs w:val="0"/>
          <w:caps w:val="0"/>
          <w:smallCaps w:val="0"/>
          <w:color w:val="17365D"/>
          <w:sz w:val="52"/>
          <w:szCs w:val="52"/>
        </w:rPr>
        <w:t>Indicatiestelling en risicomanagement</w:t>
      </w:r>
    </w:p>
    <w:p xmlns:wp14="http://schemas.microsoft.com/office/word/2010/wordml" w:rsidP="32A3DF0E" wp14:paraId="5D8878D8" wp14:textId="35790409">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Twintig jaar later: wat leren recidivecijfers?</w:t>
      </w:r>
    </w:p>
    <w:p w:rsidR="3FA49E95" w:rsidP="32A3DF0E" w:rsidRDefault="3FA49E95" w14:paraId="78CE8641" w14:textId="11C17EC6">
      <w:pPr>
        <w:spacing w:after="0" w:afterAutospacing="off"/>
        <w:rPr>
          <w:rFonts w:ascii="Calibri" w:hAnsi="Calibri" w:eastAsia="Calibri" w:cs="Calibri"/>
          <w:b w:val="0"/>
          <w:bCs w:val="0"/>
          <w:i w:val="1"/>
          <w:iCs w:val="1"/>
          <w:caps w:val="0"/>
          <w:smallCaps w:val="0"/>
          <w:noProof w:val="0"/>
          <w:color w:val="000000" w:themeColor="text1" w:themeTint="FF" w:themeShade="FF"/>
          <w:sz w:val="22"/>
          <w:szCs w:val="22"/>
          <w:lang w:val="en-US"/>
        </w:rPr>
      </w:pPr>
      <w:r w:rsidRPr="32A3DF0E" w:rsidR="5EDE3787">
        <w:rPr>
          <w:rFonts w:ascii="Calibri" w:hAnsi="Calibri" w:eastAsia="Calibri" w:cs="Calibri"/>
          <w:b w:val="0"/>
          <w:bCs w:val="0"/>
          <w:i w:val="1"/>
          <w:iCs w:val="1"/>
          <w:caps w:val="0"/>
          <w:smallCaps w:val="0"/>
          <w:color w:val="000000" w:themeColor="text1" w:themeTint="FF" w:themeShade="FF"/>
          <w:sz w:val="22"/>
          <w:szCs w:val="22"/>
        </w:rPr>
        <w:t>C</w:t>
      </w:r>
      <w:r w:rsidRPr="32A3DF0E" w:rsidR="5EDE3787">
        <w:rPr>
          <w:rFonts w:ascii="Calibri" w:hAnsi="Calibri" w:eastAsia="Calibri" w:cs="Calibri"/>
          <w:b w:val="0"/>
          <w:bCs w:val="0"/>
          <w:i w:val="1"/>
          <w:iCs w:val="1"/>
          <w:caps w:val="0"/>
          <w:smallCaps w:val="0"/>
          <w:color w:val="000000" w:themeColor="text1" w:themeTint="FF" w:themeShade="FF"/>
          <w:sz w:val="22"/>
          <w:szCs w:val="22"/>
        </w:rPr>
        <w:t>laudia Pouls</w:t>
      </w:r>
      <w:r w:rsidRPr="32A3DF0E" w:rsidR="5EDE3787">
        <w:rPr>
          <w:rFonts w:ascii="Calibri" w:hAnsi="Calibri" w:eastAsia="Calibri" w:cs="Calibri"/>
          <w:b w:val="0"/>
          <w:bCs w:val="0"/>
          <w:i w:val="1"/>
          <w:iCs w:val="1"/>
          <w:caps w:val="0"/>
          <w:smallCaps w:val="0"/>
          <w:color w:val="000000" w:themeColor="text1" w:themeTint="FF" w:themeShade="FF"/>
          <w:sz w:val="22"/>
          <w:szCs w:val="22"/>
          <w:vertAlign w:val="superscript"/>
        </w:rPr>
        <w:t>1</w:t>
      </w:r>
      <w:r w:rsidRPr="32A3DF0E" w:rsidR="5EDE3787">
        <w:rPr>
          <w:rFonts w:ascii="Calibri" w:hAnsi="Calibri" w:eastAsia="Calibri" w:cs="Calibri"/>
          <w:b w:val="0"/>
          <w:bCs w:val="0"/>
          <w:i w:val="1"/>
          <w:iCs w:val="1"/>
          <w:caps w:val="0"/>
          <w:smallCaps w:val="0"/>
          <w:color w:val="000000" w:themeColor="text1" w:themeTint="FF" w:themeShade="FF"/>
          <w:sz w:val="22"/>
          <w:szCs w:val="22"/>
        </w:rPr>
        <w:t>, Petra Habets</w:t>
      </w:r>
      <w:r w:rsidRPr="32A3DF0E" w:rsidR="5EDE3787">
        <w:rPr>
          <w:rFonts w:ascii="Calibri" w:hAnsi="Calibri" w:eastAsia="Calibri" w:cs="Calibri"/>
          <w:b w:val="0"/>
          <w:bCs w:val="0"/>
          <w:i w:val="1"/>
          <w:iCs w:val="1"/>
          <w:caps w:val="0"/>
          <w:smallCaps w:val="0"/>
          <w:color w:val="000000" w:themeColor="text1" w:themeTint="FF" w:themeShade="FF"/>
          <w:sz w:val="22"/>
          <w:szCs w:val="22"/>
          <w:vertAlign w:val="superscript"/>
        </w:rPr>
        <w:t>1,2</w:t>
      </w:r>
      <w:r w:rsidRPr="32A3DF0E" w:rsidR="5EDE3787">
        <w:rPr>
          <w:rFonts w:ascii="Calibri" w:hAnsi="Calibri" w:eastAsia="Calibri" w:cs="Calibri"/>
          <w:b w:val="0"/>
          <w:bCs w:val="0"/>
          <w:i w:val="1"/>
          <w:iCs w:val="1"/>
          <w:caps w:val="0"/>
          <w:smallCaps w:val="0"/>
          <w:color w:val="000000" w:themeColor="text1" w:themeTint="FF" w:themeShade="FF"/>
          <w:sz w:val="22"/>
          <w:szCs w:val="22"/>
        </w:rPr>
        <w:t xml:space="preserve"> &amp; Inge Jeandarme</w:t>
      </w:r>
      <w:r w:rsidRPr="32A3DF0E" w:rsidR="5EDE3787">
        <w:rPr>
          <w:rFonts w:ascii="Calibri" w:hAnsi="Calibri" w:eastAsia="Calibri" w:cs="Calibri"/>
          <w:b w:val="0"/>
          <w:bCs w:val="0"/>
          <w:i w:val="1"/>
          <w:iCs w:val="1"/>
          <w:caps w:val="0"/>
          <w:smallCaps w:val="0"/>
          <w:color w:val="000000" w:themeColor="text1" w:themeTint="FF" w:themeShade="FF"/>
          <w:sz w:val="22"/>
          <w:szCs w:val="22"/>
          <w:vertAlign w:val="superscript"/>
        </w:rPr>
        <w:t>1,3</w:t>
      </w:r>
    </w:p>
    <w:p w:rsidR="3FA49E95" w:rsidP="32A3DF0E" w:rsidRDefault="3FA49E95" w14:paraId="50FEA96E" w14:textId="30AF4454">
      <w:pPr>
        <w:pStyle w:val="ListParagraph"/>
        <w:numPr>
          <w:ilvl w:val="0"/>
          <w:numId w:val="6"/>
        </w:numPr>
        <w:spacing w:after="0" w:afterAutospacing="off"/>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5EDE3787">
        <w:rPr>
          <w:rFonts w:ascii="Calibri" w:hAnsi="Calibri" w:eastAsia="Calibri" w:cs="Calibri"/>
          <w:b w:val="0"/>
          <w:bCs w:val="0"/>
          <w:i w:val="1"/>
          <w:iCs w:val="1"/>
          <w:caps w:val="0"/>
          <w:smallCaps w:val="0"/>
          <w:color w:val="000000" w:themeColor="text1" w:themeTint="FF" w:themeShade="FF"/>
          <w:sz w:val="18"/>
          <w:szCs w:val="18"/>
        </w:rPr>
        <w:t xml:space="preserve">Kenniscentrum Forensisch Psychiatrische Zorg (KeFor), OPZC </w:t>
      </w:r>
      <w:r w:rsidRPr="32A3DF0E" w:rsidR="5EDE3787">
        <w:rPr>
          <w:rFonts w:ascii="Calibri" w:hAnsi="Calibri" w:eastAsia="Calibri" w:cs="Calibri"/>
          <w:b w:val="0"/>
          <w:bCs w:val="0"/>
          <w:i w:val="1"/>
          <w:iCs w:val="1"/>
          <w:caps w:val="0"/>
          <w:smallCaps w:val="0"/>
          <w:color w:val="000000" w:themeColor="text1" w:themeTint="FF" w:themeShade="FF"/>
          <w:sz w:val="18"/>
          <w:szCs w:val="18"/>
        </w:rPr>
        <w:t>Rekem</w:t>
      </w:r>
    </w:p>
    <w:p w:rsidR="3FA49E95" w:rsidP="32A3DF0E" w:rsidRDefault="3FA49E95" w14:paraId="1AE6FAD0" w14:textId="3A954211">
      <w:pPr>
        <w:pStyle w:val="ListParagraph"/>
        <w:numPr>
          <w:ilvl w:val="0"/>
          <w:numId w:val="6"/>
        </w:numPr>
        <w:spacing w:after="0" w:afterAutospacing="off"/>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5EDE3787">
        <w:rPr>
          <w:rFonts w:ascii="Calibri" w:hAnsi="Calibri" w:eastAsia="Calibri" w:cs="Calibri"/>
          <w:b w:val="0"/>
          <w:bCs w:val="0"/>
          <w:i w:val="1"/>
          <w:iCs w:val="1"/>
          <w:caps w:val="0"/>
          <w:smallCaps w:val="0"/>
          <w:color w:val="000000" w:themeColor="text1" w:themeTint="FF" w:themeShade="FF"/>
          <w:sz w:val="18"/>
          <w:szCs w:val="18"/>
        </w:rPr>
        <w:t xml:space="preserve">Tilburg University, </w:t>
      </w:r>
      <w:r w:rsidRPr="32A3DF0E" w:rsidR="5EDE3787">
        <w:rPr>
          <w:rFonts w:ascii="Calibri" w:hAnsi="Calibri" w:eastAsia="Calibri" w:cs="Calibri"/>
          <w:b w:val="0"/>
          <w:bCs w:val="0"/>
          <w:i w:val="1"/>
          <w:iCs w:val="1"/>
          <w:caps w:val="0"/>
          <w:smallCaps w:val="0"/>
          <w:color w:val="000000" w:themeColor="text1" w:themeTint="FF" w:themeShade="FF"/>
          <w:sz w:val="18"/>
          <w:szCs w:val="18"/>
        </w:rPr>
        <w:t>afdeling</w:t>
      </w:r>
      <w:r w:rsidRPr="32A3DF0E" w:rsidR="5EDE3787">
        <w:rPr>
          <w:rFonts w:ascii="Calibri" w:hAnsi="Calibri" w:eastAsia="Calibri" w:cs="Calibri"/>
          <w:b w:val="0"/>
          <w:bCs w:val="0"/>
          <w:i w:val="1"/>
          <w:iCs w:val="1"/>
          <w:caps w:val="0"/>
          <w:smallCaps w:val="0"/>
          <w:color w:val="000000" w:themeColor="text1" w:themeTint="FF" w:themeShade="FF"/>
          <w:sz w:val="18"/>
          <w:szCs w:val="18"/>
        </w:rPr>
        <w:t xml:space="preserve"> </w:t>
      </w:r>
      <w:r w:rsidRPr="32A3DF0E" w:rsidR="5EDE3787">
        <w:rPr>
          <w:rFonts w:ascii="Calibri" w:hAnsi="Calibri" w:eastAsia="Calibri" w:cs="Calibri"/>
          <w:b w:val="0"/>
          <w:bCs w:val="0"/>
          <w:i w:val="1"/>
          <w:iCs w:val="1"/>
          <w:caps w:val="0"/>
          <w:smallCaps w:val="0"/>
          <w:color w:val="000000" w:themeColor="text1" w:themeTint="FF" w:themeShade="FF"/>
          <w:sz w:val="18"/>
          <w:szCs w:val="18"/>
        </w:rPr>
        <w:t>Ontwikkelingspsychologie</w:t>
      </w:r>
    </w:p>
    <w:p w:rsidR="3FA49E95" w:rsidP="32A3DF0E" w:rsidRDefault="3FA49E95" w14:paraId="42D6DEAA" w14:textId="08818CC1">
      <w:pPr>
        <w:pStyle w:val="ListParagraph"/>
        <w:numPr>
          <w:ilvl w:val="0"/>
          <w:numId w:val="6"/>
        </w:numPr>
        <w:spacing w:after="0" w:afterAutospacing="off"/>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5EDE3787">
        <w:rPr>
          <w:rFonts w:ascii="Calibri" w:hAnsi="Calibri" w:eastAsia="Calibri" w:cs="Calibri"/>
          <w:b w:val="0"/>
          <w:bCs w:val="0"/>
          <w:i w:val="1"/>
          <w:iCs w:val="1"/>
          <w:caps w:val="0"/>
          <w:smallCaps w:val="0"/>
          <w:color w:val="000000" w:themeColor="text1" w:themeTint="FF" w:themeShade="FF"/>
          <w:sz w:val="18"/>
          <w:szCs w:val="18"/>
        </w:rPr>
        <w:t>Faculteit Rechtsgeleerdheid en Criminologische Wetenschappen, KU Leuven</w:t>
      </w:r>
    </w:p>
    <w:p w:rsidR="19B482BE" w:rsidP="32A3DF0E" w:rsidRDefault="19B482BE" w14:paraId="3A6DF556" w14:textId="3D5DF47B">
      <w:pPr>
        <w:pStyle w:val="Normal"/>
        <w:keepNext w:val="1"/>
        <w:keepLines w:val="1"/>
        <w:spacing w:after="0" w:afterAutospacing="off"/>
        <w:rPr>
          <w:rFonts w:ascii="Calibri" w:hAnsi="Calibri" w:eastAsia="Calibri" w:cs="Calibri"/>
          <w:noProof w:val="0"/>
          <w:lang w:val="en-US"/>
        </w:rPr>
      </w:pPr>
    </w:p>
    <w:p xmlns:wp14="http://schemas.microsoft.com/office/word/2010/wordml" w:rsidP="32A3DF0E" wp14:paraId="288D13F9" wp14:textId="6B10013B">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Wat leren twintig jaar opvolgonderzoek ons over forensische behandeling? Deze bijdrage presenteert unieke langetermijnrecidivecijfers van geïnterneerden uit Vlaamse medium security units. Door te kijken naar frequentie, aard en timing van herval ontstaat een genuanceerd beeld op risico en re-integratie. De inzichten doorbreken aannames en bieden concrete handvaten voor beleid en praktijk. Een waardevolle bijdrage voor wie werk wil maken van evidence-based beslissingen en duurzame maatschappelijke veiligheid.</w:t>
      </w:r>
    </w:p>
    <w:p xmlns:wp14="http://schemas.microsoft.com/office/word/2010/wordml" w:rsidP="32A3DF0E" wp14:paraId="43683531" wp14:textId="4D0F7DCB">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Behandeling en doorstroom bij hoge PCL-R scores</w:t>
      </w:r>
    </w:p>
    <w:p w:rsidR="01DB5D04" w:rsidP="32A3DF0E" w:rsidRDefault="01DB5D04" w14:paraId="4492891E" w14:textId="20B732A4">
      <w:pPr>
        <w:pStyle w:val="Normal"/>
        <w:spacing w:before="0" w:beforeAutospacing="off" w:after="0" w:afterAutospacing="off"/>
        <w:ind w:left="0"/>
        <w:rPr>
          <w:rFonts w:ascii="Calibri" w:hAnsi="Calibri" w:eastAsia="Calibri" w:cs="Calibri"/>
          <w:b w:val="0"/>
          <w:bCs w:val="0"/>
          <w:i w:val="1"/>
          <w:iCs w:val="1"/>
          <w:caps w:val="0"/>
          <w:smallCaps w:val="0"/>
          <w:noProof w:val="0"/>
          <w:color w:val="000000" w:themeColor="text1" w:themeTint="FF" w:themeShade="FF"/>
          <w:sz w:val="22"/>
          <w:szCs w:val="22"/>
          <w:lang w:val="nl"/>
        </w:rPr>
      </w:pPr>
      <w:r w:rsidRPr="32A3DF0E" w:rsidR="3232E6FD">
        <w:rPr>
          <w:rFonts w:ascii="Calibri" w:hAnsi="Calibri" w:eastAsia="Calibri" w:cs="Calibri"/>
          <w:b w:val="0"/>
          <w:bCs w:val="0"/>
          <w:i w:val="1"/>
          <w:iCs w:val="1"/>
          <w:caps w:val="0"/>
          <w:smallCaps w:val="0"/>
          <w:color w:val="000000" w:themeColor="text1" w:themeTint="FF" w:themeShade="FF"/>
          <w:sz w:val="22"/>
          <w:szCs w:val="22"/>
        </w:rPr>
        <w:t xml:space="preserve">Eva Rios (FPC Antwerpen), </w:t>
      </w:r>
      <w:r w:rsidRPr="32A3DF0E" w:rsidR="3232E6FD">
        <w:rPr>
          <w:rFonts w:ascii="Calibri" w:hAnsi="Calibri" w:eastAsia="Calibri" w:cs="Calibri"/>
          <w:b w:val="0"/>
          <w:bCs w:val="0"/>
          <w:i w:val="1"/>
          <w:iCs w:val="1"/>
          <w:caps w:val="0"/>
          <w:smallCaps w:val="0"/>
          <w:color w:val="000000" w:themeColor="text1" w:themeTint="FF" w:themeShade="FF"/>
          <w:sz w:val="22"/>
          <w:szCs w:val="22"/>
        </w:rPr>
        <w:t xml:space="preserve">Nele Vastmans (Sint-Kamillus Bierbeek),  </w:t>
      </w:r>
      <w:r w:rsidRPr="32A3DF0E" w:rsidR="3232E6FD">
        <w:rPr>
          <w:rFonts w:ascii="Calibri" w:hAnsi="Calibri" w:eastAsia="Calibri" w:cs="Calibri"/>
          <w:b w:val="0"/>
          <w:bCs w:val="0"/>
          <w:i w:val="1"/>
          <w:iCs w:val="1"/>
          <w:caps w:val="0"/>
          <w:smallCaps w:val="0"/>
          <w:color w:val="000000" w:themeColor="text1" w:themeTint="FF" w:themeShade="FF"/>
          <w:sz w:val="22"/>
          <w:szCs w:val="22"/>
        </w:rPr>
        <w:t>Dr. Jolien Schildermans (Sint-Kamillus Bierbeek), Julie Kwaspen (FPC Antwerpen)</w:t>
      </w:r>
    </w:p>
    <w:p w:rsidR="19B482BE" w:rsidP="32A3DF0E" w:rsidRDefault="19B482BE" w14:paraId="7830606F" w14:textId="58F38AAC">
      <w:pPr>
        <w:pStyle w:val="Normal"/>
        <w:spacing w:before="0" w:beforeAutospacing="off" w:after="0" w:afterAutospacing="off"/>
        <w:ind w:left="0"/>
        <w:rPr>
          <w:rFonts w:ascii="Calibri" w:hAnsi="Calibri" w:eastAsia="Calibri" w:cs="Calibri"/>
          <w:b w:val="0"/>
          <w:bCs w:val="0"/>
          <w:i w:val="0"/>
          <w:iCs w:val="0"/>
          <w:caps w:val="0"/>
          <w:smallCaps w:val="0"/>
          <w:noProof w:val="0"/>
          <w:color w:val="000000" w:themeColor="text1" w:themeTint="FF" w:themeShade="FF"/>
          <w:sz w:val="22"/>
          <w:szCs w:val="22"/>
          <w:lang w:val="nl"/>
        </w:rPr>
      </w:pPr>
    </w:p>
    <w:p xmlns:wp14="http://schemas.microsoft.com/office/word/2010/wordml" w:rsidP="32A3DF0E" wp14:paraId="1F690F2B" wp14:textId="77B7CBF9">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Patiënten met een hoge PCL-R score worden vaak als ‘onbehandelbaar’ beschouwd, met beperkte doorstroom als gevolg. Deze bijdrage doorbreekt dat beeld en toont, op basis van praktijkervaring en samenwerking tussen voorzieningen, dat behandeling en re-integratie wel degelijk mogelijk zijn. Met gerichte diagnostiek, schema-therapie en gedeeld risicomanagement worden nieuwe perspectieven geopend. Een hoopvolle en praktijkgerichte kijk op een complexe doelgroep, met samenwerking als sleutel tot succes.</w:t>
      </w:r>
    </w:p>
    <w:p xmlns:wp14="http://schemas.microsoft.com/office/word/2010/wordml" w:rsidP="32A3DF0E" wp14:paraId="5171BAE3" wp14:textId="628EE651">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Wederopsluiting na FPC-behandeling: lessen voor de toekomst</w:t>
      </w:r>
    </w:p>
    <w:p w:rsidR="0CF85322" w:rsidP="32A3DF0E" w:rsidRDefault="0CF85322" w14:paraId="41BB2817" w14:textId="66F6AC54">
      <w:pPr>
        <w:jc w:val="both"/>
        <w:rPr>
          <w:rFonts w:ascii="Calibri" w:hAnsi="Calibri" w:eastAsia="Calibri" w:cs="Calibri"/>
          <w:b w:val="0"/>
          <w:bCs w:val="0"/>
          <w:i w:val="1"/>
          <w:iCs w:val="1"/>
          <w:caps w:val="0"/>
          <w:smallCaps w:val="0"/>
          <w:noProof w:val="0"/>
          <w:color w:val="000000" w:themeColor="text1" w:themeTint="FF" w:themeShade="FF"/>
          <w:sz w:val="22"/>
          <w:szCs w:val="22"/>
          <w:lang w:val="en-US"/>
        </w:rPr>
      </w:pPr>
      <w:r w:rsidRPr="32A3DF0E" w:rsidR="6B83134C">
        <w:rPr>
          <w:rFonts w:ascii="Calibri" w:hAnsi="Calibri" w:eastAsia="Calibri" w:cs="Calibri"/>
          <w:b w:val="0"/>
          <w:bCs w:val="0"/>
          <w:i w:val="1"/>
          <w:iCs w:val="1"/>
          <w:caps w:val="0"/>
          <w:smallCaps w:val="0"/>
          <w:color w:val="000000" w:themeColor="text1" w:themeTint="FF" w:themeShade="FF"/>
          <w:sz w:val="22"/>
          <w:szCs w:val="22"/>
        </w:rPr>
        <w:t>Prof. Dr. Inge Jeandarme (FPC Antwerpen), Sophie Verschueren (FPC Antwerpen)</w:t>
      </w:r>
    </w:p>
    <w:p xmlns:wp14="http://schemas.microsoft.com/office/word/2010/wordml" w:rsidP="32A3DF0E" wp14:paraId="78C29CB5" wp14:textId="18544761">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Waarom worden sommige patiënten opnieuw opgenomen na een succesvolle doorstroom? Dit onderzoek brengt voor het eerst systematisch de omvang, oorzaken en voorspellers van wederopsluiting in kaart. De resultaten tonen dat herval vaak samenhangt met zorgcontinuïteit en contextfactoren, eerder dan met nieuwe ernstige feiten. Het benadrukt het belang van intensieve opvolging, samenwerking en maatwerk in het eerste jaar na ontslag. Een scherpe analyse die richting geeft aan een meer samenhangend en toekomstgericht zorglandschap.</w:t>
      </w:r>
    </w:p>
    <w:p xmlns:wp14="http://schemas.microsoft.com/office/word/2010/wordml" w:rsidP="32A3DF0E" wp14:paraId="6D04D250" wp14:textId="332C1BF3">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7E4FDAC0" wp14:textId="782D0F56">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4B13AB71" wp14:textId="1CB3E508">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52C40080" wp14:textId="4AC19954">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2F4ACF28" wp14:textId="477181D6">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79680153" wp14:textId="2FCB0369">
      <w:pPr>
        <w:pStyle w:val="Title"/>
        <w:spacing w:before="0" w:beforeAutospacing="off" w:after="0" w:afterAutospacing="off" w:line="240" w:lineRule="auto"/>
        <w:ind w:left="0" w:right="0" w:hanging="0"/>
        <w:rPr>
          <w:rFonts w:ascii="Calibri" w:hAnsi="Calibri" w:eastAsia="Calibri" w:cs="Calibri"/>
          <w:b w:val="0"/>
          <w:bCs w:val="0"/>
          <w:i w:val="0"/>
          <w:iCs w:val="0"/>
          <w:caps w:val="0"/>
          <w:smallCaps w:val="0"/>
          <w:noProof w:val="0"/>
          <w:color w:val="17365D"/>
          <w:sz w:val="52"/>
          <w:szCs w:val="52"/>
          <w:lang w:val="nl-NL"/>
        </w:rPr>
      </w:pPr>
      <w:r w:rsidRPr="32A3DF0E" w:rsidR="6C35FD8B">
        <w:rPr>
          <w:rFonts w:ascii="Calibri" w:hAnsi="Calibri" w:eastAsia="Calibri" w:cs="Calibri"/>
          <w:b w:val="0"/>
          <w:bCs w:val="0"/>
          <w:i w:val="0"/>
          <w:iCs w:val="0"/>
          <w:caps w:val="0"/>
          <w:smallCaps w:val="0"/>
          <w:color w:val="17365D"/>
          <w:sz w:val="52"/>
          <w:szCs w:val="52"/>
        </w:rPr>
        <w:t>Behandeling</w:t>
      </w:r>
      <w:r w:rsidRPr="32A3DF0E" w:rsidR="6C35FD8B">
        <w:rPr>
          <w:rFonts w:ascii="Calibri" w:hAnsi="Calibri" w:eastAsia="Calibri" w:cs="Calibri"/>
          <w:b w:val="0"/>
          <w:bCs w:val="0"/>
          <w:i w:val="0"/>
          <w:iCs w:val="0"/>
          <w:caps w:val="0"/>
          <w:smallCaps w:val="0"/>
          <w:color w:val="17365D"/>
          <w:sz w:val="52"/>
          <w:szCs w:val="52"/>
        </w:rPr>
        <w:t xml:space="preserve"> 1: </w:t>
      </w:r>
      <w:r w:rsidRPr="32A3DF0E" w:rsidR="6C35FD8B">
        <w:rPr>
          <w:rFonts w:ascii="Calibri" w:hAnsi="Calibri" w:eastAsia="Calibri" w:cs="Calibri"/>
          <w:b w:val="0"/>
          <w:bCs w:val="0"/>
          <w:i w:val="0"/>
          <w:iCs w:val="0"/>
          <w:caps w:val="0"/>
          <w:smallCaps w:val="0"/>
          <w:color w:val="17365D"/>
          <w:sz w:val="52"/>
          <w:szCs w:val="52"/>
        </w:rPr>
        <w:t>Therapeutische</w:t>
      </w:r>
      <w:r w:rsidRPr="32A3DF0E" w:rsidR="6C35FD8B">
        <w:rPr>
          <w:rFonts w:ascii="Calibri" w:hAnsi="Calibri" w:eastAsia="Calibri" w:cs="Calibri"/>
          <w:b w:val="0"/>
          <w:bCs w:val="0"/>
          <w:i w:val="0"/>
          <w:iCs w:val="0"/>
          <w:caps w:val="0"/>
          <w:smallCaps w:val="0"/>
          <w:color w:val="17365D"/>
          <w:sz w:val="52"/>
          <w:szCs w:val="52"/>
        </w:rPr>
        <w:t xml:space="preserve"> </w:t>
      </w:r>
      <w:r w:rsidRPr="32A3DF0E" w:rsidR="6C35FD8B">
        <w:rPr>
          <w:rFonts w:ascii="Calibri" w:hAnsi="Calibri" w:eastAsia="Calibri" w:cs="Calibri"/>
          <w:b w:val="0"/>
          <w:bCs w:val="0"/>
          <w:i w:val="0"/>
          <w:iCs w:val="0"/>
          <w:caps w:val="0"/>
          <w:smallCaps w:val="0"/>
          <w:color w:val="17365D"/>
          <w:sz w:val="52"/>
          <w:szCs w:val="52"/>
        </w:rPr>
        <w:t>interventies</w:t>
      </w:r>
      <w:r w:rsidRPr="32A3DF0E" w:rsidR="6C35FD8B">
        <w:rPr>
          <w:rFonts w:ascii="Calibri" w:hAnsi="Calibri" w:eastAsia="Calibri" w:cs="Calibri"/>
          <w:b w:val="0"/>
          <w:bCs w:val="0"/>
          <w:i w:val="0"/>
          <w:iCs w:val="0"/>
          <w:caps w:val="0"/>
          <w:smallCaps w:val="0"/>
          <w:color w:val="17365D"/>
          <w:sz w:val="52"/>
          <w:szCs w:val="52"/>
        </w:rPr>
        <w:t xml:space="preserve"> </w:t>
      </w:r>
      <w:r w:rsidRPr="32A3DF0E" w:rsidR="6C35FD8B">
        <w:rPr>
          <w:rFonts w:ascii="Calibri" w:hAnsi="Calibri" w:eastAsia="Calibri" w:cs="Calibri"/>
          <w:b w:val="0"/>
          <w:bCs w:val="0"/>
          <w:i w:val="0"/>
          <w:iCs w:val="0"/>
          <w:caps w:val="0"/>
          <w:smallCaps w:val="0"/>
          <w:color w:val="17365D"/>
          <w:sz w:val="52"/>
          <w:szCs w:val="52"/>
        </w:rPr>
        <w:t>en</w:t>
      </w:r>
      <w:r w:rsidRPr="32A3DF0E" w:rsidR="6C35FD8B">
        <w:rPr>
          <w:rFonts w:ascii="Calibri" w:hAnsi="Calibri" w:eastAsia="Calibri" w:cs="Calibri"/>
          <w:b w:val="0"/>
          <w:bCs w:val="0"/>
          <w:i w:val="0"/>
          <w:iCs w:val="0"/>
          <w:caps w:val="0"/>
          <w:smallCaps w:val="0"/>
          <w:color w:val="17365D"/>
          <w:sz w:val="52"/>
          <w:szCs w:val="52"/>
        </w:rPr>
        <w:t xml:space="preserve"> </w:t>
      </w:r>
      <w:r w:rsidRPr="32A3DF0E" w:rsidR="6C35FD8B">
        <w:rPr>
          <w:rFonts w:ascii="Calibri" w:hAnsi="Calibri" w:eastAsia="Calibri" w:cs="Calibri"/>
          <w:b w:val="0"/>
          <w:bCs w:val="0"/>
          <w:i w:val="0"/>
          <w:iCs w:val="0"/>
          <w:caps w:val="0"/>
          <w:smallCaps w:val="0"/>
          <w:color w:val="17365D"/>
          <w:sz w:val="52"/>
          <w:szCs w:val="52"/>
        </w:rPr>
        <w:t>behandelmodellen</w:t>
      </w:r>
    </w:p>
    <w:p xmlns:wp14="http://schemas.microsoft.com/office/word/2010/wordml" w:rsidP="32A3DF0E" wp14:paraId="38B97ECA" wp14:textId="665BC9F1">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Van pantser naar contact – de kracht van schemagerichte vaktherapie</w:t>
      </w:r>
    </w:p>
    <w:p w:rsidR="729FCC1E" w:rsidP="32A3DF0E" w:rsidRDefault="729FCC1E" w14:paraId="004BF97E" w14:textId="41C62537">
      <w:pPr>
        <w:jc w:val="both"/>
        <w:rPr>
          <w:rFonts w:ascii="Calibri" w:hAnsi="Calibri" w:eastAsia="Calibri" w:cs="Calibri"/>
          <w:i w:val="1"/>
          <w:iCs w:val="1"/>
          <w:noProof w:val="0"/>
          <w:sz w:val="22"/>
          <w:szCs w:val="22"/>
          <w:lang w:val="en-US"/>
        </w:rPr>
      </w:pPr>
      <w:r w:rsidRPr="32A3DF0E" w:rsidR="74F05158">
        <w:rPr>
          <w:rFonts w:ascii="Calibri" w:hAnsi="Calibri" w:eastAsia="Calibri" w:cs="Calibri"/>
          <w:b w:val="0"/>
          <w:bCs w:val="0"/>
          <w:i w:val="1"/>
          <w:iCs w:val="1"/>
          <w:caps w:val="0"/>
          <w:smallCaps w:val="0"/>
          <w:color w:val="000000" w:themeColor="text1" w:themeTint="FF" w:themeShade="FF"/>
          <w:sz w:val="22"/>
          <w:szCs w:val="22"/>
        </w:rPr>
        <w:t xml:space="preserve">Else Stubbe </w:t>
      </w:r>
      <w:r w:rsidRPr="32A3DF0E" w:rsidR="4911F654">
        <w:rPr>
          <w:rFonts w:ascii="Calibri" w:hAnsi="Calibri" w:eastAsia="Calibri" w:cs="Calibri"/>
          <w:b w:val="0"/>
          <w:bCs w:val="0"/>
          <w:i w:val="1"/>
          <w:iCs w:val="1"/>
          <w:caps w:val="0"/>
          <w:smallCaps w:val="0"/>
          <w:color w:val="000000" w:themeColor="text1" w:themeTint="FF" w:themeShade="FF"/>
          <w:sz w:val="22"/>
          <w:szCs w:val="22"/>
        </w:rPr>
        <w:t>en</w:t>
      </w:r>
      <w:r w:rsidRPr="32A3DF0E" w:rsidR="74F05158">
        <w:rPr>
          <w:rFonts w:ascii="Calibri" w:hAnsi="Calibri" w:eastAsia="Calibri" w:cs="Calibri"/>
          <w:b w:val="0"/>
          <w:bCs w:val="0"/>
          <w:i w:val="1"/>
          <w:iCs w:val="1"/>
          <w:caps w:val="0"/>
          <w:smallCaps w:val="0"/>
          <w:color w:val="000000" w:themeColor="text1" w:themeTint="FF" w:themeShade="FF"/>
          <w:sz w:val="22"/>
          <w:szCs w:val="22"/>
        </w:rPr>
        <w:t xml:space="preserve"> Bea </w:t>
      </w:r>
      <w:r w:rsidRPr="32A3DF0E" w:rsidR="74F05158">
        <w:rPr>
          <w:rFonts w:ascii="Calibri" w:hAnsi="Calibri" w:eastAsia="Calibri" w:cs="Calibri"/>
          <w:b w:val="0"/>
          <w:bCs w:val="0"/>
          <w:i w:val="1"/>
          <w:iCs w:val="1"/>
          <w:caps w:val="0"/>
          <w:smallCaps w:val="0"/>
          <w:color w:val="000000" w:themeColor="text1" w:themeTint="FF" w:themeShade="FF"/>
          <w:sz w:val="22"/>
          <w:szCs w:val="22"/>
        </w:rPr>
        <w:t>Durand</w:t>
      </w:r>
      <w:r w:rsidRPr="32A3DF0E" w:rsidR="752CC9F6">
        <w:rPr>
          <w:rFonts w:ascii="Calibri" w:hAnsi="Calibri" w:eastAsia="Calibri" w:cs="Calibri"/>
          <w:b w:val="0"/>
          <w:bCs w:val="0"/>
          <w:i w:val="1"/>
          <w:iCs w:val="1"/>
          <w:caps w:val="0"/>
          <w:smallCaps w:val="0"/>
          <w:color w:val="000000" w:themeColor="text1" w:themeTint="FF" w:themeShade="FF"/>
          <w:sz w:val="22"/>
          <w:szCs w:val="22"/>
        </w:rPr>
        <w:t xml:space="preserve"> (FPC Antwerpen)</w:t>
      </w:r>
    </w:p>
    <w:p xmlns:wp14="http://schemas.microsoft.com/office/word/2010/wordml" w:rsidP="32A3DF0E" wp14:paraId="5D6B0932" wp14:textId="67381DFF">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doorbreek je hardnekkige patronen die delictgedrag voeden? Deze bijdrage toont de kracht van schemagerichte vaktherapie binnen de forensische psychiatrie. Via ervaringsgerichte methodieken zoals beeldende therapie en muziektherapie worden diepgewortelde schema’s niet alleen begrepen, maar ook voelbaar en veranderbaar. Door cliënten letterlijk in beweging te brengen, ontstaat ruimte om nieuwe copingstrategieën te oefenen en emoties beter te reguleren. Een inspirerend pleidooi voor therapie die hoofd, hart én lichaam verbindt en zo duurzame verandering mogelijk maakt.</w:t>
      </w:r>
    </w:p>
    <w:p xmlns:wp14="http://schemas.microsoft.com/office/word/2010/wordml" w:rsidP="32A3DF0E" wp14:paraId="5D51BD89" wp14:textId="02C6A0C2">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Het delict begrijpen via basisbehoeften</w:t>
      </w:r>
    </w:p>
    <w:p w:rsidR="434C3811" w:rsidP="32A3DF0E" w:rsidRDefault="434C3811" w14:paraId="1EC02A29" w14:textId="3D8557F9">
      <w:pPr>
        <w:jc w:val="both"/>
        <w:rPr>
          <w:rFonts w:ascii="Calibri" w:hAnsi="Calibri" w:eastAsia="Calibri" w:cs="Calibri"/>
          <w:i w:val="1"/>
          <w:iCs w:val="1"/>
          <w:noProof w:val="0"/>
          <w:sz w:val="22"/>
          <w:szCs w:val="22"/>
          <w:lang w:val="en-US"/>
        </w:rPr>
      </w:pPr>
      <w:r w:rsidRPr="32A3DF0E" w:rsidR="69643ED3">
        <w:rPr>
          <w:rFonts w:ascii="Calibri" w:hAnsi="Calibri" w:eastAsia="Calibri" w:cs="Calibri"/>
          <w:b w:val="0"/>
          <w:bCs w:val="0"/>
          <w:i w:val="1"/>
          <w:iCs w:val="1"/>
          <w:caps w:val="0"/>
          <w:smallCaps w:val="0"/>
          <w:color w:val="000000" w:themeColor="text1" w:themeTint="FF" w:themeShade="FF"/>
          <w:sz w:val="22"/>
          <w:szCs w:val="22"/>
        </w:rPr>
        <w:t xml:space="preserve">Danny </w:t>
      </w:r>
      <w:r w:rsidRPr="32A3DF0E" w:rsidR="69643ED3">
        <w:rPr>
          <w:rFonts w:ascii="Calibri" w:hAnsi="Calibri" w:eastAsia="Calibri" w:cs="Calibri"/>
          <w:b w:val="0"/>
          <w:bCs w:val="0"/>
          <w:i w:val="1"/>
          <w:iCs w:val="1"/>
          <w:caps w:val="0"/>
          <w:smallCaps w:val="0"/>
          <w:color w:val="000000" w:themeColor="text1" w:themeTint="FF" w:themeShade="FF"/>
          <w:sz w:val="22"/>
          <w:szCs w:val="22"/>
        </w:rPr>
        <w:t>Bunck</w:t>
      </w:r>
      <w:r w:rsidRPr="32A3DF0E" w:rsidR="69643ED3">
        <w:rPr>
          <w:rFonts w:ascii="Calibri" w:hAnsi="Calibri" w:eastAsia="Calibri" w:cs="Calibri"/>
          <w:b w:val="0"/>
          <w:bCs w:val="0"/>
          <w:i w:val="1"/>
          <w:iCs w:val="1"/>
          <w:caps w:val="0"/>
          <w:smallCaps w:val="0"/>
          <w:color w:val="000000" w:themeColor="text1" w:themeTint="FF" w:themeShade="FF"/>
          <w:sz w:val="22"/>
          <w:szCs w:val="22"/>
        </w:rPr>
        <w:t xml:space="preserve"> </w:t>
      </w:r>
      <w:r w:rsidRPr="32A3DF0E" w:rsidR="24E1202B">
        <w:rPr>
          <w:rFonts w:ascii="Calibri" w:hAnsi="Calibri" w:eastAsia="Calibri" w:cs="Calibri"/>
          <w:b w:val="0"/>
          <w:bCs w:val="0"/>
          <w:i w:val="1"/>
          <w:iCs w:val="1"/>
          <w:caps w:val="0"/>
          <w:smallCaps w:val="0"/>
          <w:color w:val="000000" w:themeColor="text1" w:themeTint="FF" w:themeShade="FF"/>
          <w:sz w:val="22"/>
          <w:szCs w:val="22"/>
        </w:rPr>
        <w:t xml:space="preserve">en </w:t>
      </w:r>
      <w:r w:rsidRPr="32A3DF0E" w:rsidR="69643ED3">
        <w:rPr>
          <w:rFonts w:ascii="Calibri" w:hAnsi="Calibri" w:eastAsia="Calibri" w:cs="Calibri"/>
          <w:b w:val="0"/>
          <w:bCs w:val="0"/>
          <w:i w:val="1"/>
          <w:iCs w:val="1"/>
          <w:caps w:val="0"/>
          <w:smallCaps w:val="0"/>
          <w:color w:val="000000" w:themeColor="text1" w:themeTint="FF" w:themeShade="FF"/>
          <w:sz w:val="22"/>
          <w:szCs w:val="22"/>
        </w:rPr>
        <w:t>Roos</w:t>
      </w:r>
      <w:r w:rsidRPr="32A3DF0E" w:rsidR="69643ED3">
        <w:rPr>
          <w:rFonts w:ascii="Calibri" w:hAnsi="Calibri" w:eastAsia="Calibri" w:cs="Calibri"/>
          <w:b w:val="0"/>
          <w:bCs w:val="0"/>
          <w:i w:val="1"/>
          <w:iCs w:val="1"/>
          <w:caps w:val="0"/>
          <w:smallCaps w:val="0"/>
          <w:color w:val="000000" w:themeColor="text1" w:themeTint="FF" w:themeShade="FF"/>
          <w:sz w:val="22"/>
          <w:szCs w:val="22"/>
        </w:rPr>
        <w:t xml:space="preserve"> Van Vlaanderen (PC Sint-Jan-Baptist)</w:t>
      </w:r>
    </w:p>
    <w:p xmlns:wp14="http://schemas.microsoft.com/office/word/2010/wordml" w:rsidP="32A3DF0E" wp14:paraId="53C344B5" wp14:textId="4E3F1B16">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Deze bijdrage introduceert ‘Mijn Positief Levensplan’ (MPL), een vernieuwende aanpak voor delictanalyse gebaseerd op het Good Lives Model. In plaats van louter te focussen op risico’s, vertrekt MPL vanuit de onderliggende basisbehoeften van cliënten en zoekt het naar constructieve manieren om deze te vervullen. Het gestructureerde traject biedt heldere handvatten, versterkt de continuïteit in zorg en creëert een gedeelde taal binnen teams. Een krachtige verschuiving van probleemgericht naar toekomstgericht werken, met oog voor een betekenisvol en delictvrij leven.</w:t>
      </w:r>
    </w:p>
    <w:p xmlns:wp14="http://schemas.microsoft.com/office/word/2010/wordml" w:rsidP="32A3DF0E" wp14:paraId="36F1F417" wp14:textId="47626A7C">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Geïntegreerde behandeling binnen FOR FACT</w:t>
      </w:r>
    </w:p>
    <w:p w:rsidR="0B85DBFA" w:rsidP="32A3DF0E" w:rsidRDefault="0B85DBFA" w14:paraId="33411BB5" w14:textId="788ADEA9">
      <w:pPr>
        <w:pStyle w:val="Normal"/>
        <w:keepNext w:val="1"/>
        <w:keepLines w:val="1"/>
        <w:rPr>
          <w:rFonts w:ascii="Calibri" w:hAnsi="Calibri" w:eastAsia="Calibri" w:cs="Calibri"/>
          <w:i w:val="1"/>
          <w:iCs w:val="1"/>
          <w:noProof w:val="0"/>
          <w:sz w:val="22"/>
          <w:szCs w:val="22"/>
          <w:lang w:val="en-US"/>
        </w:rPr>
      </w:pPr>
      <w:r w:rsidRPr="32A3DF0E" w:rsidR="54A93FC8">
        <w:rPr>
          <w:rFonts w:ascii="Calibri" w:hAnsi="Calibri" w:eastAsia="Calibri" w:cs="Calibri"/>
          <w:b w:val="0"/>
          <w:bCs w:val="0"/>
          <w:i w:val="1"/>
          <w:iCs w:val="1"/>
          <w:caps w:val="0"/>
          <w:smallCaps w:val="0"/>
          <w:color w:val="000000" w:themeColor="text1" w:themeTint="FF" w:themeShade="FF"/>
          <w:sz w:val="22"/>
          <w:szCs w:val="22"/>
        </w:rPr>
        <w:t>Marlies Jonckers, Karlien Vermeiren en Jeroen Decoster (VZW Walden – Fenix)</w:t>
      </w:r>
    </w:p>
    <w:p xmlns:wp14="http://schemas.microsoft.com/office/word/2010/wordml" w:rsidP="32A3DF0E" wp14:paraId="4E9D40BB" wp14:textId="1CB68A75">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ga je om met dubbele diagnose in een forensische context zonder onmiddellijk te hervallen op opname? Deze bijdrage belicht het geïntegreerde behandelmodel van Fenix+, waar ambulante en outreachende zorg centraal staan. Met een aanklampende aanpak en gerichte interventies bij middelengebruik wordt ingezet op stabilisatie zonder verhoogde recidive. De nauwe samenwerking tussen verschillende zorgvormen blijkt cruciaal. Een praktijkvoorbeeld dat aantoont hoe innovatie en samenwerking leiden tot betere en duurzamere zorguitkomsten.</w:t>
      </w:r>
    </w:p>
    <w:p xmlns:wp14="http://schemas.microsoft.com/office/word/2010/wordml" w:rsidP="32A3DF0E" wp14:paraId="07EA7B22" wp14:textId="3A715709">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36FDAF88" wp14:textId="196739CD">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7C9B4C56" wp14:textId="351FC8B1">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781329D7" wp14:textId="313383F0">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61F78116" wp14:textId="27CE66C8">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12C514E8" wp14:textId="709E7636">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51EB8200" wp14:textId="4EBFE8E7">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2779457D" wp14:textId="33F8C4E3">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7165364C" wp14:textId="679BA758">
      <w:pPr>
        <w:pStyle w:val="Title"/>
        <w:pBdr>
          <w:bottom w:val="single" w:color="4F81BD" w:sz="8" w:space="4"/>
        </w:pBdr>
        <w:spacing w:after="300" w:line="240" w:lineRule="auto"/>
        <w:rPr>
          <w:rFonts w:ascii="Calibri" w:hAnsi="Calibri" w:eastAsia="Calibri" w:cs="Calibri"/>
          <w:b w:val="0"/>
          <w:bCs w:val="0"/>
          <w:i w:val="0"/>
          <w:iCs w:val="0"/>
          <w:caps w:val="0"/>
          <w:smallCaps w:val="0"/>
          <w:noProof w:val="0"/>
          <w:color w:val="17365D"/>
          <w:sz w:val="52"/>
          <w:szCs w:val="52"/>
          <w:lang w:val="nl-NL"/>
        </w:rPr>
      </w:pPr>
      <w:r w:rsidRPr="32A3DF0E" w:rsidR="5474689C">
        <w:rPr>
          <w:rFonts w:ascii="Calibri" w:hAnsi="Calibri" w:eastAsia="Calibri" w:cs="Calibri"/>
          <w:b w:val="0"/>
          <w:bCs w:val="0"/>
          <w:i w:val="0"/>
          <w:iCs w:val="0"/>
          <w:caps w:val="0"/>
          <w:smallCaps w:val="0"/>
          <w:color w:val="17365D"/>
          <w:sz w:val="52"/>
          <w:szCs w:val="52"/>
        </w:rPr>
        <w:t>Behandeling 2: Zorgpraktijk en behandelcontext</w:t>
      </w:r>
    </w:p>
    <w:p xmlns:wp14="http://schemas.microsoft.com/office/word/2010/wordml" w:rsidP="32A3DF0E" wp14:paraId="401E66CD" wp14:textId="71009007">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(De) weg van de ontmoeting</w:t>
      </w:r>
    </w:p>
    <w:p w:rsidR="45E9263C" w:rsidP="32A3DF0E" w:rsidRDefault="45E9263C" w14:paraId="6C14E4AE" w14:textId="19BD99C2">
      <w:pPr>
        <w:pStyle w:val="Normal"/>
        <w:keepNext w:val="1"/>
        <w:keepLines w:val="1"/>
        <w:rPr>
          <w:rFonts w:ascii="Calibri" w:hAnsi="Calibri" w:eastAsia="Calibri" w:cs="Calibri"/>
          <w:i w:val="1"/>
          <w:iCs w:val="1"/>
          <w:noProof w:val="0"/>
          <w:sz w:val="22"/>
          <w:szCs w:val="22"/>
          <w:lang w:val="en-US"/>
        </w:rPr>
      </w:pPr>
      <w:r w:rsidRPr="32A3DF0E" w:rsidR="7D3C7108">
        <w:rPr>
          <w:rFonts w:ascii="Calibri" w:hAnsi="Calibri" w:eastAsia="Calibri" w:cs="Calibri"/>
          <w:i w:val="1"/>
          <w:iCs w:val="1"/>
          <w:sz w:val="22"/>
          <w:szCs w:val="22"/>
        </w:rPr>
        <w:t>Inge Jans (OPZC Rekem)</w:t>
      </w:r>
    </w:p>
    <w:p xmlns:wp14="http://schemas.microsoft.com/office/word/2010/wordml" w:rsidP="32A3DF0E" wp14:paraId="0738F28E" wp14:textId="42E4B6BF">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Wat gebeurt er wanneer zorg abrupt stopt op het moment dat iemand ze het hardst nodig heeft? Deze indringende getuigenis neemt je mee in een confronterend verhaal uit de praktijk, waarin machteloosheid, goede intenties en moeilijke keuzes samenkomen. Het biedt een kritische reflectie op hoe teams omgaan met ‘probleemgedrag’ en pleit voor blijvende verbinding, zelfs wanneer het bijzonder moeilijk wordt. Een beklijvend verhaal dat uitnodigt tot dialoog, samenwerking en menselijkheid in forensische zorg.</w:t>
      </w:r>
    </w:p>
    <w:p xmlns:wp14="http://schemas.microsoft.com/office/word/2010/wordml" w:rsidP="32A3DF0E" wp14:paraId="7D033E60" wp14:textId="13E5BE84">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Keep Calm and Carry On – beheerst en fixatieloos behandelen</w:t>
      </w:r>
    </w:p>
    <w:p w:rsidR="6D4D0D97" w:rsidP="32A3DF0E" w:rsidRDefault="6D4D0D97" w14:paraId="7136C9F3" w14:textId="55270844">
      <w:pPr>
        <w:rPr>
          <w:rFonts w:ascii="Calibri" w:hAnsi="Calibri" w:eastAsia="Calibri" w:cs="Calibri"/>
          <w:i w:val="1"/>
          <w:iCs w:val="1"/>
          <w:noProof w:val="0"/>
          <w:sz w:val="22"/>
          <w:szCs w:val="22"/>
          <w:lang w:val="en-US"/>
        </w:rPr>
      </w:pPr>
      <w:r w:rsidRPr="32A3DF0E" w:rsidR="6BF20A48">
        <w:rPr>
          <w:rFonts w:ascii="Calibri" w:hAnsi="Calibri" w:eastAsia="Calibri" w:cs="Calibri"/>
          <w:b w:val="0"/>
          <w:bCs w:val="0"/>
          <w:i w:val="1"/>
          <w:iCs w:val="1"/>
          <w:caps w:val="0"/>
          <w:smallCaps w:val="0"/>
          <w:color w:val="000000" w:themeColor="text1" w:themeTint="FF" w:themeShade="FF"/>
          <w:sz w:val="22"/>
          <w:szCs w:val="22"/>
        </w:rPr>
        <w:t xml:space="preserve">Dr. Frederik </w:t>
      </w:r>
      <w:r w:rsidRPr="32A3DF0E" w:rsidR="6BF20A48">
        <w:rPr>
          <w:rFonts w:ascii="Calibri" w:hAnsi="Calibri" w:eastAsia="Calibri" w:cs="Calibri"/>
          <w:b w:val="0"/>
          <w:bCs w:val="0"/>
          <w:i w:val="1"/>
          <w:iCs w:val="1"/>
          <w:caps w:val="0"/>
          <w:smallCaps w:val="0"/>
          <w:color w:val="000000" w:themeColor="text1" w:themeTint="FF" w:themeShade="FF"/>
          <w:sz w:val="22"/>
          <w:szCs w:val="22"/>
        </w:rPr>
        <w:t>Bellens</w:t>
      </w:r>
      <w:r w:rsidRPr="32A3DF0E" w:rsidR="6BF20A48">
        <w:rPr>
          <w:rFonts w:ascii="Calibri" w:hAnsi="Calibri" w:eastAsia="Calibri" w:cs="Calibri"/>
          <w:b w:val="0"/>
          <w:bCs w:val="0"/>
          <w:i w:val="1"/>
          <w:iCs w:val="1"/>
          <w:caps w:val="0"/>
          <w:smallCaps w:val="0"/>
          <w:color w:val="000000" w:themeColor="text1" w:themeTint="FF" w:themeShade="FF"/>
          <w:sz w:val="22"/>
          <w:szCs w:val="22"/>
        </w:rPr>
        <w:t>, Charlotte Lefevre</w:t>
      </w:r>
      <w:r w:rsidRPr="32A3DF0E" w:rsidR="4F4920F6">
        <w:rPr>
          <w:rFonts w:ascii="Calibri" w:hAnsi="Calibri" w:eastAsia="Calibri" w:cs="Calibri"/>
          <w:b w:val="0"/>
          <w:bCs w:val="0"/>
          <w:i w:val="1"/>
          <w:iCs w:val="1"/>
          <w:caps w:val="0"/>
          <w:smallCaps w:val="0"/>
          <w:color w:val="000000" w:themeColor="text1" w:themeTint="FF" w:themeShade="FF"/>
          <w:sz w:val="22"/>
          <w:szCs w:val="22"/>
        </w:rPr>
        <w:t xml:space="preserve"> en </w:t>
      </w:r>
      <w:r w:rsidRPr="32A3DF0E" w:rsidR="6BF20A48">
        <w:rPr>
          <w:rFonts w:ascii="Calibri" w:hAnsi="Calibri" w:eastAsia="Calibri" w:cs="Calibri"/>
          <w:b w:val="0"/>
          <w:bCs w:val="0"/>
          <w:i w:val="1"/>
          <w:iCs w:val="1"/>
          <w:caps w:val="0"/>
          <w:smallCaps w:val="0"/>
          <w:color w:val="000000" w:themeColor="text1" w:themeTint="FF" w:themeShade="FF"/>
          <w:sz w:val="22"/>
          <w:szCs w:val="22"/>
        </w:rPr>
        <w:t xml:space="preserve">Wendy </w:t>
      </w:r>
      <w:r w:rsidRPr="32A3DF0E" w:rsidR="6BF20A48">
        <w:rPr>
          <w:rFonts w:ascii="Calibri" w:hAnsi="Calibri" w:eastAsia="Calibri" w:cs="Calibri"/>
          <w:b w:val="0"/>
          <w:bCs w:val="0"/>
          <w:i w:val="1"/>
          <w:iCs w:val="1"/>
          <w:caps w:val="0"/>
          <w:smallCaps w:val="0"/>
          <w:color w:val="000000" w:themeColor="text1" w:themeTint="FF" w:themeShade="FF"/>
          <w:sz w:val="22"/>
          <w:szCs w:val="22"/>
        </w:rPr>
        <w:t>Naegels</w:t>
      </w:r>
      <w:r w:rsidRPr="32A3DF0E" w:rsidR="6BF20A48">
        <w:rPr>
          <w:rFonts w:ascii="Calibri" w:hAnsi="Calibri" w:eastAsia="Calibri" w:cs="Calibri"/>
          <w:b w:val="0"/>
          <w:bCs w:val="0"/>
          <w:i w:val="1"/>
          <w:iCs w:val="1"/>
          <w:caps w:val="0"/>
          <w:smallCaps w:val="0"/>
          <w:color w:val="000000" w:themeColor="text1" w:themeTint="FF" w:themeShade="FF"/>
          <w:sz w:val="22"/>
          <w:szCs w:val="22"/>
        </w:rPr>
        <w:t xml:space="preserve"> (FPC Antwerpen)</w:t>
      </w:r>
    </w:p>
    <w:p xmlns:wp14="http://schemas.microsoft.com/office/word/2010/wordml" w:rsidP="32A3DF0E" wp14:paraId="39E4598F" wp14:textId="1CE81C47">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ga je veilig om met extreme crisissituaties zonder terug te grijpen naar fixatie? Deze praktijkgerichte bijdrage toont hoe een fixatievrije aanpak binnen het FPC Antwerpen mogelijk is, zelfs bij suïcidaliteit en automutilatie. Met heldere kaders, intensieve begeleiding en een sterk gedragen teamvisie wordt veiligheid gekoppeld aan herstelgericht werken. Een inspirerend voorbeeld van hoe doordachte keuzes, veerkrachtige teams en alternatieve interventies leiden tot respectvolle en effectieve zorg.</w:t>
      </w:r>
    </w:p>
    <w:p xmlns:wp14="http://schemas.microsoft.com/office/word/2010/wordml" w:rsidP="32A3DF0E" wp14:paraId="322E35C0" wp14:textId="1F4FFA5A">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Het effect van een positief therapeutisch leefklimaat</w:t>
      </w:r>
    </w:p>
    <w:p w:rsidR="4F1696F2" w:rsidP="7272556C" w:rsidRDefault="4F1696F2" w14:paraId="0E33B739" w14:textId="7828ED3F">
      <w:pPr>
        <w:pStyle w:val="Normal"/>
        <w:keepNext w:val="1"/>
        <w:keepLines w:val="1"/>
        <w:rPr>
          <w:rFonts w:ascii="Calibri" w:hAnsi="Calibri" w:eastAsia="Calibri" w:cs="Calibri"/>
          <w:i w:val="1"/>
          <w:iCs w:val="1"/>
          <w:noProof w:val="0"/>
          <w:sz w:val="22"/>
          <w:szCs w:val="22"/>
          <w:lang w:val="nl-NL"/>
        </w:rPr>
      </w:pPr>
      <w:r w:rsidRPr="7272556C" w:rsidR="5360A2CE">
        <w:rPr>
          <w:rFonts w:ascii="Calibri" w:hAnsi="Calibri" w:eastAsia="Calibri" w:cs="Calibri"/>
          <w:b w:val="0"/>
          <w:bCs w:val="0"/>
          <w:i w:val="1"/>
          <w:iCs w:val="1"/>
          <w:caps w:val="0"/>
          <w:smallCaps w:val="0"/>
          <w:color w:val="000000" w:themeColor="text1" w:themeTint="FF" w:themeShade="FF"/>
          <w:sz w:val="22"/>
          <w:szCs w:val="22"/>
        </w:rPr>
        <w:t>Tezeta</w:t>
      </w:r>
      <w:r w:rsidRPr="7272556C" w:rsidR="5360A2CE">
        <w:rPr>
          <w:rFonts w:ascii="Calibri" w:hAnsi="Calibri" w:eastAsia="Calibri" w:cs="Calibri"/>
          <w:b w:val="0"/>
          <w:bCs w:val="0"/>
          <w:i w:val="1"/>
          <w:iCs w:val="1"/>
          <w:caps w:val="0"/>
          <w:smallCaps w:val="0"/>
          <w:color w:val="000000" w:themeColor="text1" w:themeTint="FF" w:themeShade="FF"/>
          <w:sz w:val="22"/>
          <w:szCs w:val="22"/>
        </w:rPr>
        <w:t xml:space="preserve"> Moons </w:t>
      </w:r>
      <w:r w:rsidRPr="7272556C" w:rsidR="5360A2CE">
        <w:rPr>
          <w:rFonts w:ascii="Calibri" w:hAnsi="Calibri" w:eastAsia="Calibri" w:cs="Calibri"/>
          <w:b w:val="0"/>
          <w:bCs w:val="0"/>
          <w:i w:val="1"/>
          <w:iCs w:val="1"/>
          <w:caps w:val="0"/>
          <w:smallCaps w:val="0"/>
          <w:color w:val="000000" w:themeColor="text1" w:themeTint="FF" w:themeShade="FF"/>
          <w:sz w:val="22"/>
          <w:szCs w:val="22"/>
        </w:rPr>
        <w:t>en</w:t>
      </w:r>
      <w:r w:rsidRPr="7272556C" w:rsidR="5360A2CE">
        <w:rPr>
          <w:rFonts w:ascii="Calibri" w:hAnsi="Calibri" w:eastAsia="Calibri" w:cs="Calibri"/>
          <w:b w:val="0"/>
          <w:bCs w:val="0"/>
          <w:i w:val="1"/>
          <w:iCs w:val="1"/>
          <w:caps w:val="0"/>
          <w:smallCaps w:val="0"/>
          <w:color w:val="000000" w:themeColor="text1" w:themeTint="FF" w:themeShade="FF"/>
          <w:sz w:val="22"/>
          <w:szCs w:val="22"/>
        </w:rPr>
        <w:t xml:space="preserve"> </w:t>
      </w:r>
      <w:r w:rsidRPr="7272556C" w:rsidR="2709723E">
        <w:rPr>
          <w:rFonts w:ascii="Calibri" w:hAnsi="Calibri" w:eastAsia="Calibri" w:cs="Calibri"/>
          <w:b w:val="0"/>
          <w:bCs w:val="0"/>
          <w:i w:val="1"/>
          <w:iCs w:val="1"/>
          <w:caps w:val="0"/>
          <w:smallCaps w:val="0"/>
          <w:color w:val="000000" w:themeColor="text1" w:themeTint="FF" w:themeShade="FF"/>
          <w:sz w:val="22"/>
          <w:szCs w:val="22"/>
        </w:rPr>
        <w:t>Lore De Vos</w:t>
      </w:r>
      <w:r w:rsidRPr="7272556C" w:rsidR="5360A2CE">
        <w:rPr>
          <w:rFonts w:ascii="Calibri" w:hAnsi="Calibri" w:eastAsia="Calibri" w:cs="Calibri"/>
          <w:b w:val="0"/>
          <w:bCs w:val="0"/>
          <w:i w:val="1"/>
          <w:iCs w:val="1"/>
          <w:caps w:val="0"/>
          <w:smallCaps w:val="0"/>
          <w:strike w:val="0"/>
          <w:dstrike w:val="0"/>
          <w:color w:val="000000" w:themeColor="text1" w:themeTint="FF" w:themeShade="FF"/>
          <w:sz w:val="22"/>
          <w:szCs w:val="22"/>
          <w:u w:val="none"/>
        </w:rPr>
        <w:t xml:space="preserve"> (FPC Antwerpen)</w:t>
      </w:r>
    </w:p>
    <w:p xmlns:wp14="http://schemas.microsoft.com/office/word/2010/wordml" w:rsidP="32A3DF0E" wp14:paraId="11A57B52" wp14:textId="6D1E0E5D">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Een veilige en stimulerende omgeving maakt het verschil. Deze bijdrage toont hoe een positief therapeutisch leefklimaat het welzijn en de motivatie van patiënten versterkt. Door middel van diverse groepsactiviteiten en een herstelgerichte benadering wordt gewerkt aan vertrouwen, groei en zelfstandigheid. De combinatie van structuur, succeservaringen en sociale verbinding helpt patiënten om nieuwe vaardigheden te ontwikkelen en perspectief te vinden. Een krachtig pleidooi voor de impact van het alledaagse in forensische zorg.</w:t>
      </w:r>
    </w:p>
    <w:p xmlns:wp14="http://schemas.microsoft.com/office/word/2010/wordml" w:rsidP="32A3DF0E" wp14:paraId="50E368E4" wp14:textId="68A7DBA9">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190C3D15" wp14:textId="3957D564">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3E8727F5" wp14:textId="1AABB924">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6AD75832" wp14:textId="43C005DF">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03C04E06" wp14:textId="22132FA5">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7577139E" wp14:textId="6C094EA1">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50502F92" wp14:textId="45D89639">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5A2752CC" wp14:textId="017BDF91">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3872A02A" wp14:textId="21C9B1E4">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7B3AE145" wp14:textId="7B2E37F0">
      <w:pPr>
        <w:pStyle w:val="Title"/>
        <w:pBdr>
          <w:bottom w:val="single" w:color="4F81BD" w:sz="8" w:space="4"/>
        </w:pBdr>
        <w:spacing w:after="300" w:line="240" w:lineRule="auto"/>
        <w:rPr>
          <w:rFonts w:ascii="Calibri" w:hAnsi="Calibri" w:eastAsia="Calibri" w:cs="Calibri"/>
          <w:b w:val="0"/>
          <w:bCs w:val="0"/>
          <w:i w:val="0"/>
          <w:iCs w:val="0"/>
          <w:caps w:val="0"/>
          <w:smallCaps w:val="0"/>
          <w:noProof w:val="0"/>
          <w:color w:val="17365D"/>
          <w:sz w:val="52"/>
          <w:szCs w:val="52"/>
          <w:lang w:val="nl-NL"/>
        </w:rPr>
      </w:pPr>
      <w:r w:rsidRPr="32A3DF0E" w:rsidR="5474689C">
        <w:rPr>
          <w:rFonts w:ascii="Calibri" w:hAnsi="Calibri" w:eastAsia="Calibri" w:cs="Calibri"/>
          <w:b w:val="0"/>
          <w:bCs w:val="0"/>
          <w:i w:val="0"/>
          <w:iCs w:val="0"/>
          <w:caps w:val="0"/>
          <w:smallCaps w:val="0"/>
          <w:color w:val="17365D"/>
          <w:sz w:val="52"/>
          <w:szCs w:val="52"/>
        </w:rPr>
        <w:t>Beleving en perspectief van de zorggebruiker</w:t>
      </w:r>
    </w:p>
    <w:p xmlns:wp14="http://schemas.microsoft.com/office/word/2010/wordml" w:rsidP="32A3DF0E" wp14:paraId="2A13E386" wp14:textId="0A073A2A">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Herstel en internering: de stem van ervaringsdeskundigen</w:t>
      </w:r>
    </w:p>
    <w:p w:rsidR="2A28C20A" w:rsidP="32A3DF0E" w:rsidRDefault="2A28C20A" w14:paraId="5AD088D9" w14:textId="4FA77153">
      <w:pPr>
        <w:pStyle w:val="Normal"/>
        <w:spacing w:after="0"/>
        <w:ind w:left="0"/>
        <w:rPr>
          <w:rFonts w:ascii="Calibri" w:hAnsi="Calibri" w:eastAsia="Calibri" w:cs="Calibri"/>
          <w:b w:val="0"/>
          <w:bCs w:val="0"/>
          <w:i w:val="1"/>
          <w:iCs w:val="1"/>
          <w:caps w:val="0"/>
          <w:smallCaps w:val="0"/>
          <w:noProof w:val="0"/>
          <w:color w:val="000000" w:themeColor="text1" w:themeTint="FF" w:themeShade="FF"/>
          <w:sz w:val="22"/>
          <w:szCs w:val="22"/>
          <w:lang w:val="nl-BE"/>
        </w:rPr>
      </w:pPr>
      <w:r w:rsidRPr="32A3DF0E" w:rsidR="6A91BE1A">
        <w:rPr>
          <w:rFonts w:ascii="Calibri" w:hAnsi="Calibri" w:eastAsia="Calibri" w:cs="Calibri"/>
          <w:b w:val="0"/>
          <w:bCs w:val="0"/>
          <w:i w:val="1"/>
          <w:iCs w:val="1"/>
          <w:caps w:val="0"/>
          <w:smallCaps w:val="0"/>
          <w:color w:val="000000" w:themeColor="text1" w:themeTint="FF" w:themeShade="FF"/>
          <w:sz w:val="22"/>
          <w:szCs w:val="22"/>
        </w:rPr>
        <w:t xml:space="preserve">An </w:t>
      </w:r>
      <w:r w:rsidRPr="32A3DF0E" w:rsidR="6A91BE1A">
        <w:rPr>
          <w:rFonts w:ascii="Calibri" w:hAnsi="Calibri" w:eastAsia="Calibri" w:cs="Calibri"/>
          <w:b w:val="0"/>
          <w:bCs w:val="0"/>
          <w:i w:val="1"/>
          <w:iCs w:val="1"/>
          <w:caps w:val="0"/>
          <w:smallCaps w:val="0"/>
          <w:color w:val="000000" w:themeColor="text1" w:themeTint="FF" w:themeShade="FF"/>
          <w:sz w:val="22"/>
          <w:szCs w:val="22"/>
        </w:rPr>
        <w:t>Kenes</w:t>
      </w:r>
      <w:r w:rsidRPr="32A3DF0E" w:rsidR="6A91BE1A">
        <w:rPr>
          <w:rFonts w:ascii="Calibri" w:hAnsi="Calibri" w:eastAsia="Calibri" w:cs="Calibri"/>
          <w:b w:val="0"/>
          <w:bCs w:val="0"/>
          <w:i w:val="1"/>
          <w:iCs w:val="1"/>
          <w:caps w:val="0"/>
          <w:smallCaps w:val="0"/>
          <w:color w:val="000000" w:themeColor="text1" w:themeTint="FF" w:themeShade="FF"/>
          <w:sz w:val="22"/>
          <w:szCs w:val="22"/>
        </w:rPr>
        <w:t xml:space="preserve"> (</w:t>
      </w:r>
      <w:r w:rsidRPr="32A3DF0E" w:rsidR="6A91BE1A">
        <w:rPr>
          <w:rFonts w:ascii="Calibri" w:hAnsi="Calibri" w:eastAsia="Calibri" w:cs="Calibri"/>
          <w:b w:val="0"/>
          <w:bCs w:val="0"/>
          <w:i w:val="1"/>
          <w:iCs w:val="1"/>
          <w:caps w:val="0"/>
          <w:smallCaps w:val="0"/>
          <w:color w:val="000000" w:themeColor="text1" w:themeTint="FF" w:themeShade="FF"/>
          <w:sz w:val="22"/>
          <w:szCs w:val="22"/>
        </w:rPr>
        <w:t>Reconnect&amp;Rebuild</w:t>
      </w:r>
      <w:r w:rsidRPr="32A3DF0E" w:rsidR="6A91BE1A">
        <w:rPr>
          <w:rFonts w:ascii="Calibri" w:hAnsi="Calibri" w:eastAsia="Calibri" w:cs="Calibri"/>
          <w:b w:val="0"/>
          <w:bCs w:val="0"/>
          <w:i w:val="1"/>
          <w:iCs w:val="1"/>
          <w:caps w:val="0"/>
          <w:smallCaps w:val="0"/>
          <w:color w:val="000000" w:themeColor="text1" w:themeTint="FF" w:themeShade="FF"/>
          <w:sz w:val="22"/>
          <w:szCs w:val="22"/>
        </w:rPr>
        <w:t xml:space="preserve">, netwerken internering), Ludo Van Geldorp (PZ Bethanië), </w:t>
      </w:r>
      <w:r w:rsidRPr="32A3DF0E" w:rsidR="6A91BE1A">
        <w:rPr>
          <w:rFonts w:ascii="Calibri" w:hAnsi="Calibri" w:eastAsia="Calibri" w:cs="Calibri"/>
          <w:b w:val="0"/>
          <w:bCs w:val="0"/>
          <w:i w:val="1"/>
          <w:iCs w:val="1"/>
          <w:caps w:val="0"/>
          <w:smallCaps w:val="0"/>
          <w:color w:val="000000" w:themeColor="text1" w:themeTint="FF" w:themeShade="FF"/>
          <w:sz w:val="22"/>
          <w:szCs w:val="22"/>
        </w:rPr>
        <w:t>Danijel</w:t>
      </w:r>
      <w:r w:rsidRPr="32A3DF0E" w:rsidR="6A91BE1A">
        <w:rPr>
          <w:rFonts w:ascii="Calibri" w:hAnsi="Calibri" w:eastAsia="Calibri" w:cs="Calibri"/>
          <w:b w:val="0"/>
          <w:bCs w:val="0"/>
          <w:i w:val="1"/>
          <w:iCs w:val="1"/>
          <w:caps w:val="0"/>
          <w:smallCaps w:val="0"/>
          <w:color w:val="000000" w:themeColor="text1" w:themeTint="FF" w:themeShade="FF"/>
          <w:sz w:val="22"/>
          <w:szCs w:val="22"/>
        </w:rPr>
        <w:t xml:space="preserve"> </w:t>
      </w:r>
      <w:r w:rsidRPr="32A3DF0E" w:rsidR="6A91BE1A">
        <w:rPr>
          <w:rFonts w:ascii="Calibri" w:hAnsi="Calibri" w:eastAsia="Calibri" w:cs="Calibri"/>
          <w:b w:val="0"/>
          <w:bCs w:val="0"/>
          <w:i w:val="1"/>
          <w:iCs w:val="1"/>
          <w:caps w:val="0"/>
          <w:smallCaps w:val="0"/>
          <w:color w:val="000000" w:themeColor="text1" w:themeTint="FF" w:themeShade="FF"/>
          <w:sz w:val="22"/>
          <w:szCs w:val="22"/>
        </w:rPr>
        <w:t>Versic</w:t>
      </w:r>
      <w:r w:rsidRPr="32A3DF0E" w:rsidR="6A91BE1A">
        <w:rPr>
          <w:rFonts w:ascii="Calibri" w:hAnsi="Calibri" w:eastAsia="Calibri" w:cs="Calibri"/>
          <w:b w:val="0"/>
          <w:bCs w:val="0"/>
          <w:i w:val="1"/>
          <w:iCs w:val="1"/>
          <w:caps w:val="0"/>
          <w:smallCaps w:val="0"/>
          <w:color w:val="000000" w:themeColor="text1" w:themeTint="FF" w:themeShade="FF"/>
          <w:sz w:val="22"/>
          <w:szCs w:val="22"/>
        </w:rPr>
        <w:t xml:space="preserve"> (CGG </w:t>
      </w:r>
      <w:r w:rsidRPr="32A3DF0E" w:rsidR="6A91BE1A">
        <w:rPr>
          <w:rFonts w:ascii="Calibri" w:hAnsi="Calibri" w:eastAsia="Calibri" w:cs="Calibri"/>
          <w:b w:val="0"/>
          <w:bCs w:val="0"/>
          <w:i w:val="1"/>
          <w:iCs w:val="1"/>
          <w:caps w:val="0"/>
          <w:smallCaps w:val="0"/>
          <w:color w:val="000000" w:themeColor="text1" w:themeTint="FF" w:themeShade="FF"/>
          <w:sz w:val="22"/>
          <w:szCs w:val="22"/>
        </w:rPr>
        <w:t>Vagga</w:t>
      </w:r>
      <w:r w:rsidRPr="32A3DF0E" w:rsidR="6A91BE1A">
        <w:rPr>
          <w:rFonts w:ascii="Calibri" w:hAnsi="Calibri" w:eastAsia="Calibri" w:cs="Calibri"/>
          <w:b w:val="0"/>
          <w:bCs w:val="0"/>
          <w:i w:val="1"/>
          <w:iCs w:val="1"/>
          <w:caps w:val="0"/>
          <w:smallCaps w:val="0"/>
          <w:color w:val="000000" w:themeColor="text1" w:themeTint="FF" w:themeShade="FF"/>
          <w:sz w:val="22"/>
          <w:szCs w:val="22"/>
        </w:rPr>
        <w:t xml:space="preserve">), </w:t>
      </w:r>
      <w:r w:rsidRPr="32A3DF0E" w:rsidR="6A91BE1A">
        <w:rPr>
          <w:rFonts w:ascii="Calibri" w:hAnsi="Calibri" w:eastAsia="Calibri" w:cs="Calibri"/>
          <w:b w:val="0"/>
          <w:bCs w:val="0"/>
          <w:i w:val="1"/>
          <w:iCs w:val="1"/>
          <w:caps w:val="0"/>
          <w:smallCaps w:val="0"/>
          <w:color w:val="000000" w:themeColor="text1" w:themeTint="FF" w:themeShade="FF"/>
          <w:sz w:val="22"/>
          <w:szCs w:val="22"/>
        </w:rPr>
        <w:t xml:space="preserve">Jill </w:t>
      </w:r>
      <w:r w:rsidRPr="32A3DF0E" w:rsidR="6A91BE1A">
        <w:rPr>
          <w:rFonts w:ascii="Calibri" w:hAnsi="Calibri" w:eastAsia="Calibri" w:cs="Calibri"/>
          <w:b w:val="0"/>
          <w:bCs w:val="0"/>
          <w:i w:val="1"/>
          <w:iCs w:val="1"/>
          <w:caps w:val="0"/>
          <w:smallCaps w:val="0"/>
          <w:color w:val="000000" w:themeColor="text1" w:themeTint="FF" w:themeShade="FF"/>
          <w:sz w:val="22"/>
          <w:szCs w:val="22"/>
        </w:rPr>
        <w:t>Vandeperre</w:t>
      </w:r>
      <w:r w:rsidRPr="32A3DF0E" w:rsidR="6A91BE1A">
        <w:rPr>
          <w:rFonts w:ascii="Calibri" w:hAnsi="Calibri" w:eastAsia="Calibri" w:cs="Calibri"/>
          <w:b w:val="0"/>
          <w:bCs w:val="0"/>
          <w:i w:val="1"/>
          <w:iCs w:val="1"/>
          <w:caps w:val="0"/>
          <w:smallCaps w:val="0"/>
          <w:color w:val="000000" w:themeColor="text1" w:themeTint="FF" w:themeShade="FF"/>
          <w:sz w:val="22"/>
          <w:szCs w:val="22"/>
        </w:rPr>
        <w:t xml:space="preserve"> (Mobiel Forensisch Team), </w:t>
      </w:r>
      <w:r w:rsidRPr="32A3DF0E" w:rsidR="6A91BE1A">
        <w:rPr>
          <w:rFonts w:ascii="Calibri" w:hAnsi="Calibri" w:eastAsia="Calibri" w:cs="Calibri"/>
          <w:b w:val="0"/>
          <w:bCs w:val="0"/>
          <w:i w:val="1"/>
          <w:iCs w:val="1"/>
          <w:caps w:val="0"/>
          <w:smallCaps w:val="0"/>
          <w:color w:val="000000" w:themeColor="text1" w:themeTint="FF" w:themeShade="FF"/>
          <w:sz w:val="22"/>
          <w:szCs w:val="22"/>
        </w:rPr>
        <w:t>Els Van Achter (Multiversum)</w:t>
      </w:r>
    </w:p>
    <w:p w:rsidR="19B482BE" w:rsidP="32A3DF0E" w:rsidRDefault="19B482BE" w14:paraId="7D9FB7BD" w14:textId="3CCB0E8E">
      <w:pPr>
        <w:pStyle w:val="Normal"/>
        <w:spacing w:after="0"/>
        <w:ind w:left="0"/>
        <w:rPr>
          <w:rFonts w:ascii="Calibri" w:hAnsi="Calibri" w:eastAsia="Calibri" w:cs="Calibri"/>
          <w:b w:val="0"/>
          <w:bCs w:val="0"/>
          <w:i w:val="0"/>
          <w:iCs w:val="0"/>
          <w:caps w:val="0"/>
          <w:smallCaps w:val="0"/>
          <w:noProof w:val="0"/>
          <w:color w:val="000000" w:themeColor="text1" w:themeTint="FF" w:themeShade="FF"/>
          <w:sz w:val="22"/>
          <w:szCs w:val="22"/>
          <w:lang w:val="nl-BE"/>
        </w:rPr>
      </w:pPr>
    </w:p>
    <w:p xmlns:wp14="http://schemas.microsoft.com/office/word/2010/wordml" w:rsidP="32A3DF0E" wp14:paraId="19BECF98" wp14:textId="3E191D88">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breng je herstel, veiligheid en maatschappelijke re-integratie samen? Deze bijdrage laat ervaringsdeskundigen zelf aan het woord en biedt een uniek inkijk in herstelgericht werken binnen de interneringsnetwerken. Vanuit praktijkervaringen in diverse settings wordt duidelijk hoe hoop, identiteit en verbinding richting geven aan zorg. Tegelijk wordt de cruciale rol van ervaringsdeskundigen en naasten belicht. Een krachtige oproep om ervaringskennis structureel te verankeren als essentiële bouwsteen van kwaliteitsvolle forensische zorg.</w:t>
      </w:r>
    </w:p>
    <w:p xmlns:wp14="http://schemas.microsoft.com/office/word/2010/wordml" w:rsidP="32A3DF0E" wp14:paraId="4E98C236" wp14:textId="09CD12DD">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Ervaringsdeskundigheid als hefboom voor herstelgerichte forensische zorg</w:t>
      </w:r>
    </w:p>
    <w:p w:rsidR="3B75E3B3" w:rsidP="32A3DF0E" w:rsidRDefault="3B75E3B3" w14:paraId="546D2EB7" w14:textId="1E7337FE">
      <w:pPr>
        <w:rPr>
          <w:rFonts w:ascii="Calibri" w:hAnsi="Calibri" w:eastAsia="Calibri" w:cs="Calibri"/>
          <w:i w:val="1"/>
          <w:iCs w:val="1"/>
          <w:noProof w:val="0"/>
          <w:sz w:val="22"/>
          <w:szCs w:val="22"/>
          <w:lang w:val="en-US"/>
        </w:rPr>
      </w:pPr>
      <w:r w:rsidRPr="32A3DF0E" w:rsidR="07B81EC0">
        <w:rPr>
          <w:rFonts w:ascii="Calibri" w:hAnsi="Calibri" w:eastAsia="Calibri" w:cs="Calibri"/>
          <w:b w:val="0"/>
          <w:bCs w:val="0"/>
          <w:i w:val="1"/>
          <w:iCs w:val="1"/>
          <w:caps w:val="0"/>
          <w:smallCaps w:val="0"/>
          <w:color w:val="000000" w:themeColor="text1" w:themeTint="FF" w:themeShade="FF"/>
          <w:sz w:val="22"/>
          <w:szCs w:val="22"/>
        </w:rPr>
        <w:t>Katlijn</w:t>
      </w:r>
      <w:r w:rsidRPr="32A3DF0E" w:rsidR="07B81EC0">
        <w:rPr>
          <w:rFonts w:ascii="Calibri" w:hAnsi="Calibri" w:eastAsia="Calibri" w:cs="Calibri"/>
          <w:b w:val="0"/>
          <w:bCs w:val="0"/>
          <w:i w:val="1"/>
          <w:iCs w:val="1"/>
          <w:caps w:val="0"/>
          <w:smallCaps w:val="0"/>
          <w:color w:val="000000" w:themeColor="text1" w:themeTint="FF" w:themeShade="FF"/>
          <w:sz w:val="22"/>
          <w:szCs w:val="22"/>
        </w:rPr>
        <w:t xml:space="preserve"> Vander </w:t>
      </w:r>
      <w:r w:rsidRPr="32A3DF0E" w:rsidR="07B81EC0">
        <w:rPr>
          <w:rFonts w:ascii="Calibri" w:hAnsi="Calibri" w:eastAsia="Calibri" w:cs="Calibri"/>
          <w:b w:val="0"/>
          <w:bCs w:val="0"/>
          <w:i w:val="1"/>
          <w:iCs w:val="1"/>
          <w:caps w:val="0"/>
          <w:smallCaps w:val="0"/>
          <w:color w:val="000000" w:themeColor="text1" w:themeTint="FF" w:themeShade="FF"/>
          <w:sz w:val="22"/>
          <w:szCs w:val="22"/>
        </w:rPr>
        <w:t>Meeren</w:t>
      </w:r>
      <w:r w:rsidRPr="32A3DF0E" w:rsidR="07B81EC0">
        <w:rPr>
          <w:rFonts w:ascii="Calibri" w:hAnsi="Calibri" w:eastAsia="Calibri" w:cs="Calibri"/>
          <w:b w:val="0"/>
          <w:bCs w:val="0"/>
          <w:i w:val="1"/>
          <w:iCs w:val="1"/>
          <w:caps w:val="0"/>
          <w:smallCaps w:val="0"/>
          <w:color w:val="000000" w:themeColor="text1" w:themeTint="FF" w:themeShade="FF"/>
          <w:sz w:val="22"/>
          <w:szCs w:val="22"/>
        </w:rPr>
        <w:t xml:space="preserve"> (referentiepersoon ervaringsdeskundigheid internering</w:t>
      </w:r>
      <w:r w:rsidRPr="32A3DF0E" w:rsidR="52156642">
        <w:rPr>
          <w:rFonts w:ascii="Calibri" w:hAnsi="Calibri" w:eastAsia="Calibri" w:cs="Calibri"/>
          <w:b w:val="0"/>
          <w:bCs w:val="0"/>
          <w:i w:val="1"/>
          <w:iCs w:val="1"/>
          <w:caps w:val="0"/>
          <w:smallCaps w:val="0"/>
          <w:color w:val="000000" w:themeColor="text1" w:themeTint="FF" w:themeShade="FF"/>
          <w:sz w:val="22"/>
          <w:szCs w:val="22"/>
        </w:rPr>
        <w:t xml:space="preserve"> – FOD Volksgezondheid</w:t>
      </w:r>
      <w:r w:rsidRPr="32A3DF0E" w:rsidR="07B81EC0">
        <w:rPr>
          <w:rFonts w:ascii="Calibri" w:hAnsi="Calibri" w:eastAsia="Calibri" w:cs="Calibri"/>
          <w:b w:val="0"/>
          <w:bCs w:val="0"/>
          <w:i w:val="1"/>
          <w:iCs w:val="1"/>
          <w:caps w:val="0"/>
          <w:smallCaps w:val="0"/>
          <w:color w:val="000000" w:themeColor="text1" w:themeTint="FF" w:themeShade="FF"/>
          <w:sz w:val="22"/>
          <w:szCs w:val="22"/>
        </w:rPr>
        <w:t>)</w:t>
      </w:r>
    </w:p>
    <w:p xmlns:wp14="http://schemas.microsoft.com/office/word/2010/wordml" w:rsidP="32A3DF0E" wp14:paraId="6C382AC5" wp14:textId="1CA6A056">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Ervaringsdeskundigheid wint aan belang, maar hoe veranker je die duurzaam binnen de forensische zorg? Deze bijdrage toont hoe referentiepersonen organisaties ondersteunen bij de implementatie en versterking van ervaringskennis in complexe zorgcontexten. Via inspiratiesessies, intervisie en netwerkvorming ontstaat een lerende omgeving waarin herstel en empowerment centraal staan. Een toekomstgerichte visie die pleit voor co-creatie tussen professionele expertise en ervaringskennis als motor voor kwalitatieve zorg.</w:t>
      </w:r>
    </w:p>
    <w:p xmlns:wp14="http://schemas.microsoft.com/office/word/2010/wordml" w:rsidP="32A3DF0E" wp14:paraId="00E9E654" wp14:textId="72C5D858">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Positie en rol van detentie</w:t>
      </w:r>
    </w:p>
    <w:p w:rsidR="5DA34344" w:rsidP="32A3DF0E" w:rsidRDefault="5DA34344" w14:paraId="112964D1" w14:textId="56AC2D13">
      <w:pPr>
        <w:pStyle w:val="Normal"/>
        <w:keepNext w:val="1"/>
        <w:keepLines w:val="1"/>
        <w:rPr>
          <w:rFonts w:ascii="Calibri" w:hAnsi="Calibri" w:eastAsia="Calibri" w:cs="Calibri"/>
          <w:i w:val="1"/>
          <w:iCs w:val="1"/>
          <w:noProof w:val="0"/>
          <w:sz w:val="22"/>
          <w:szCs w:val="22"/>
          <w:lang w:val="en-US"/>
        </w:rPr>
      </w:pPr>
      <w:r w:rsidRPr="32A3DF0E" w:rsidR="5638DDB0">
        <w:rPr>
          <w:rFonts w:ascii="Calibri" w:hAnsi="Calibri" w:eastAsia="Calibri" w:cs="Calibri"/>
          <w:b w:val="0"/>
          <w:bCs w:val="0"/>
          <w:i w:val="1"/>
          <w:iCs w:val="1"/>
          <w:caps w:val="0"/>
          <w:smallCaps w:val="0"/>
          <w:color w:val="000000" w:themeColor="text1" w:themeTint="FF" w:themeShade="FF"/>
          <w:sz w:val="22"/>
          <w:szCs w:val="22"/>
        </w:rPr>
        <w:t xml:space="preserve">Joachim De Ridder </w:t>
      </w:r>
      <w:r w:rsidRPr="32A3DF0E" w:rsidR="5638DDB0">
        <w:rPr>
          <w:rFonts w:ascii="Calibri" w:hAnsi="Calibri" w:eastAsia="Calibri" w:cs="Calibri"/>
          <w:b w:val="0"/>
          <w:bCs w:val="0"/>
          <w:i w:val="1"/>
          <w:iCs w:val="1"/>
          <w:caps w:val="0"/>
          <w:smallCaps w:val="0"/>
          <w:color w:val="000000" w:themeColor="text1" w:themeTint="FF" w:themeShade="FF"/>
          <w:sz w:val="22"/>
          <w:szCs w:val="22"/>
        </w:rPr>
        <w:t>en</w:t>
      </w:r>
      <w:r w:rsidRPr="32A3DF0E" w:rsidR="5638DDB0">
        <w:rPr>
          <w:rFonts w:ascii="Calibri" w:hAnsi="Calibri" w:eastAsia="Calibri" w:cs="Calibri"/>
          <w:b w:val="0"/>
          <w:bCs w:val="0"/>
          <w:i w:val="1"/>
          <w:iCs w:val="1"/>
          <w:caps w:val="0"/>
          <w:smallCaps w:val="0"/>
          <w:color w:val="000000" w:themeColor="text1" w:themeTint="FF" w:themeShade="FF"/>
          <w:sz w:val="22"/>
          <w:szCs w:val="22"/>
        </w:rPr>
        <w:t xml:space="preserve"> Nelle Vandamme (FOD </w:t>
      </w:r>
      <w:r w:rsidRPr="32A3DF0E" w:rsidR="5638DDB0">
        <w:rPr>
          <w:rFonts w:ascii="Calibri" w:hAnsi="Calibri" w:eastAsia="Calibri" w:cs="Calibri"/>
          <w:b w:val="0"/>
          <w:bCs w:val="0"/>
          <w:i w:val="1"/>
          <w:iCs w:val="1"/>
          <w:caps w:val="0"/>
          <w:smallCaps w:val="0"/>
          <w:color w:val="000000" w:themeColor="text1" w:themeTint="FF" w:themeShade="FF"/>
          <w:sz w:val="22"/>
          <w:szCs w:val="22"/>
        </w:rPr>
        <w:t>Justitie</w:t>
      </w:r>
      <w:r w:rsidRPr="32A3DF0E" w:rsidR="270CDC3E">
        <w:rPr>
          <w:rFonts w:ascii="Calibri" w:hAnsi="Calibri" w:eastAsia="Calibri" w:cs="Calibri"/>
          <w:b w:val="0"/>
          <w:bCs w:val="0"/>
          <w:i w:val="1"/>
          <w:iCs w:val="1"/>
          <w:caps w:val="0"/>
          <w:smallCaps w:val="0"/>
          <w:color w:val="000000" w:themeColor="text1" w:themeTint="FF" w:themeShade="FF"/>
          <w:sz w:val="22"/>
          <w:szCs w:val="22"/>
        </w:rPr>
        <w:t>)</w:t>
      </w:r>
    </w:p>
    <w:p xmlns:wp14="http://schemas.microsoft.com/office/word/2010/wordml" w:rsidP="32A3DF0E" wp14:paraId="78378458" wp14:textId="39120041">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Wat betekent detentie echt binnen forensische zorg? Deze prikkelende, verhalende bijdrage nodigt uit tot reflectie over de betekenis van zorg binnen muren. Zonder cijfers maar met scherpe observaties wordt detentie benaderd als spiegel van onze maatschappij, waar rollen, grenzen en betekenissen voortdurend verschuiven. Een inspirerende denkoefening die bestaande zekerheden uitdaagt en nieuwe perspectieven opent op zorg, verantwoordelijkheid en menselijkheid binnen detentie.</w:t>
      </w:r>
    </w:p>
    <w:p xmlns:wp14="http://schemas.microsoft.com/office/word/2010/wordml" w:rsidP="32A3DF0E" wp14:paraId="1A2CBC36" wp14:textId="3B3317B8">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09024527" wp14:textId="39C8BE1D">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47FD9DBB" wp14:textId="496EDAF0">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10297A1B" wp14:textId="39CDA526">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4DA6BA95" wp14:textId="44B431DE">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002C9444" wp14:textId="1C8F45B3">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3ED9649B" wp14:textId="59FED5E7">
      <w:pPr>
        <w:pStyle w:val="Title"/>
        <w:pBdr>
          <w:bottom w:val="single" w:color="4F81BD" w:sz="8" w:space="4"/>
        </w:pBdr>
        <w:spacing w:after="300" w:line="240" w:lineRule="auto"/>
        <w:rPr>
          <w:rFonts w:ascii="Calibri" w:hAnsi="Calibri" w:eastAsia="Calibri" w:cs="Calibri"/>
          <w:b w:val="0"/>
          <w:bCs w:val="0"/>
          <w:i w:val="0"/>
          <w:iCs w:val="0"/>
          <w:caps w:val="0"/>
          <w:smallCaps w:val="0"/>
          <w:noProof w:val="0"/>
          <w:color w:val="17365D"/>
          <w:sz w:val="52"/>
          <w:szCs w:val="52"/>
          <w:lang w:val="nl-NL"/>
        </w:rPr>
      </w:pPr>
      <w:r w:rsidRPr="32A3DF0E" w:rsidR="5474689C">
        <w:rPr>
          <w:rFonts w:ascii="Calibri" w:hAnsi="Calibri" w:eastAsia="Calibri" w:cs="Calibri"/>
          <w:b w:val="0"/>
          <w:bCs w:val="0"/>
          <w:i w:val="0"/>
          <w:iCs w:val="0"/>
          <w:caps w:val="0"/>
          <w:smallCaps w:val="0"/>
          <w:color w:val="17365D"/>
          <w:sz w:val="52"/>
          <w:szCs w:val="52"/>
        </w:rPr>
        <w:t>Netwerkzorg en innovatie</w:t>
      </w:r>
    </w:p>
    <w:p xmlns:wp14="http://schemas.microsoft.com/office/word/2010/wordml" w:rsidP="32A3DF0E" wp14:paraId="26C62F91" wp14:textId="6749A722">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Geen forensische zorg zonder landbruggen</w:t>
      </w:r>
    </w:p>
    <w:p w:rsidR="17F96D51" w:rsidP="32A3DF0E" w:rsidRDefault="17F96D51" w14:paraId="2AD5C066" w14:textId="7D3BFBB5">
      <w:pPr>
        <w:rPr>
          <w:rFonts w:ascii="Calibri" w:hAnsi="Calibri" w:eastAsia="Calibri" w:cs="Calibri"/>
          <w:i w:val="1"/>
          <w:iCs w:val="1"/>
          <w:noProof w:val="0"/>
          <w:sz w:val="22"/>
          <w:szCs w:val="22"/>
          <w:lang w:val="en-US"/>
        </w:rPr>
      </w:pPr>
      <w:r w:rsidRPr="32A3DF0E" w:rsidR="48664B2F">
        <w:rPr>
          <w:rFonts w:ascii="Calibri" w:hAnsi="Calibri" w:eastAsia="Calibri" w:cs="Calibri"/>
          <w:b w:val="0"/>
          <w:bCs w:val="0"/>
          <w:i w:val="1"/>
          <w:iCs w:val="1"/>
          <w:caps w:val="0"/>
          <w:smallCaps w:val="0"/>
          <w:color w:val="000000" w:themeColor="text1" w:themeTint="FF" w:themeShade="FF"/>
          <w:sz w:val="22"/>
          <w:szCs w:val="22"/>
        </w:rPr>
        <w:t xml:space="preserve">Steven Degrauwe (Sint </w:t>
      </w:r>
      <w:r w:rsidRPr="32A3DF0E" w:rsidR="48664B2F">
        <w:rPr>
          <w:rFonts w:ascii="Calibri" w:hAnsi="Calibri" w:eastAsia="Calibri" w:cs="Calibri"/>
          <w:b w:val="0"/>
          <w:bCs w:val="0"/>
          <w:i w:val="1"/>
          <w:iCs w:val="1"/>
          <w:caps w:val="0"/>
          <w:smallCaps w:val="0"/>
          <w:color w:val="000000" w:themeColor="text1" w:themeTint="FF" w:themeShade="FF"/>
          <w:sz w:val="22"/>
          <w:szCs w:val="22"/>
        </w:rPr>
        <w:t>Kamillus</w:t>
      </w:r>
      <w:r w:rsidRPr="32A3DF0E" w:rsidR="02588DAA">
        <w:rPr>
          <w:rFonts w:ascii="Calibri" w:hAnsi="Calibri" w:eastAsia="Calibri" w:cs="Calibri"/>
          <w:b w:val="0"/>
          <w:bCs w:val="0"/>
          <w:i w:val="1"/>
          <w:iCs w:val="1"/>
          <w:caps w:val="0"/>
          <w:smallCaps w:val="0"/>
          <w:color w:val="000000" w:themeColor="text1" w:themeTint="FF" w:themeShade="FF"/>
          <w:sz w:val="22"/>
          <w:szCs w:val="22"/>
        </w:rPr>
        <w:t xml:space="preserve"> Bierbeek</w:t>
      </w:r>
      <w:r w:rsidRPr="32A3DF0E" w:rsidR="48664B2F">
        <w:rPr>
          <w:rFonts w:ascii="Calibri" w:hAnsi="Calibri" w:eastAsia="Calibri" w:cs="Calibri"/>
          <w:b w:val="0"/>
          <w:bCs w:val="0"/>
          <w:i w:val="1"/>
          <w:iCs w:val="1"/>
          <w:caps w:val="0"/>
          <w:smallCaps w:val="0"/>
          <w:color w:val="000000" w:themeColor="text1" w:themeTint="FF" w:themeShade="FF"/>
          <w:sz w:val="22"/>
          <w:szCs w:val="22"/>
        </w:rPr>
        <w:t>) Mieke Goyens</w:t>
      </w:r>
      <w:r w:rsidRPr="32A3DF0E" w:rsidR="235F5C60">
        <w:rPr>
          <w:rFonts w:ascii="Calibri" w:hAnsi="Calibri" w:eastAsia="Calibri" w:cs="Calibri"/>
          <w:b w:val="0"/>
          <w:bCs w:val="0"/>
          <w:i w:val="1"/>
          <w:iCs w:val="1"/>
          <w:caps w:val="0"/>
          <w:smallCaps w:val="0"/>
          <w:color w:val="000000" w:themeColor="text1" w:themeTint="FF" w:themeShade="FF"/>
          <w:sz w:val="22"/>
          <w:szCs w:val="22"/>
        </w:rPr>
        <w:t xml:space="preserve"> (Netwerk en internering HvB Brussel NL)</w:t>
      </w:r>
    </w:p>
    <w:p xmlns:wp14="http://schemas.microsoft.com/office/word/2010/wordml" w:rsidP="32A3DF0E" wp14:paraId="4744E65D" wp14:textId="4EF19BA9">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verenig je individuele zorg met de opdracht om de samenleving te beschermen? Deze bijdrage verkent de spanningsvelden binnen de forensische geestelijke gezondheidszorg en legt de vinger op de nood aan sterke samenwerking. Door de focus te leggen op gedeelde principes binnen netwerken van zorgpartners ontstaat een krachtig model van ‘verbonden eilanden’. Een inspirerend pleidooi voor samenwerking als sleutel tot kwaliteitsvolle zorg én maatschappelijke veiligheid.</w:t>
      </w:r>
    </w:p>
    <w:p xmlns:wp14="http://schemas.microsoft.com/office/word/2010/wordml" w:rsidP="32A3DF0E" wp14:paraId="0E0D663A" wp14:textId="2500BE09">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Van Dublin naar Vlaanderen: de DUNDRUM-2 herbekeken</w:t>
      </w:r>
    </w:p>
    <w:p w:rsidR="1E5F7893" w:rsidP="32A3DF0E" w:rsidRDefault="1E5F7893" w14:paraId="572FBA01" w14:textId="62FBDD8B">
      <w:pPr>
        <w:rPr>
          <w:rFonts w:ascii="Calibri" w:hAnsi="Calibri" w:eastAsia="Calibri" w:cs="Calibri"/>
          <w:b w:val="0"/>
          <w:bCs w:val="0"/>
          <w:i w:val="1"/>
          <w:iCs w:val="1"/>
          <w:caps w:val="0"/>
          <w:smallCaps w:val="0"/>
          <w:noProof w:val="0"/>
          <w:color w:val="000000" w:themeColor="text1" w:themeTint="FF" w:themeShade="FF"/>
          <w:sz w:val="22"/>
          <w:szCs w:val="22"/>
          <w:lang w:val="en-US"/>
        </w:rPr>
      </w:pPr>
      <w:r w:rsidRPr="32A3DF0E" w:rsidR="0F2487AA">
        <w:rPr>
          <w:rFonts w:ascii="Calibri" w:hAnsi="Calibri" w:eastAsia="Calibri" w:cs="Calibri"/>
          <w:b w:val="0"/>
          <w:bCs w:val="0"/>
          <w:i w:val="1"/>
          <w:iCs w:val="1"/>
          <w:caps w:val="0"/>
          <w:smallCaps w:val="0"/>
          <w:color w:val="000000" w:themeColor="text1" w:themeTint="FF" w:themeShade="FF"/>
          <w:sz w:val="22"/>
          <w:szCs w:val="22"/>
        </w:rPr>
        <w:t>dr. Hannah De Laet</w:t>
      </w:r>
      <w:r w:rsidRPr="32A3DF0E" w:rsidR="0F2487AA">
        <w:rPr>
          <w:rFonts w:ascii="Calibri" w:hAnsi="Calibri" w:eastAsia="Calibri" w:cs="Calibri"/>
          <w:b w:val="0"/>
          <w:bCs w:val="0"/>
          <w:i w:val="1"/>
          <w:iCs w:val="1"/>
          <w:caps w:val="0"/>
          <w:smallCaps w:val="0"/>
          <w:color w:val="000000" w:themeColor="text1" w:themeTint="FF" w:themeShade="FF"/>
          <w:sz w:val="22"/>
          <w:szCs w:val="22"/>
          <w:vertAlign w:val="superscript"/>
        </w:rPr>
        <w:t>1</w:t>
      </w:r>
      <w:r w:rsidRPr="32A3DF0E" w:rsidR="0F2487AA">
        <w:rPr>
          <w:rFonts w:ascii="Calibri" w:hAnsi="Calibri" w:eastAsia="Calibri" w:cs="Calibri"/>
          <w:b w:val="0"/>
          <w:bCs w:val="0"/>
          <w:i w:val="1"/>
          <w:iCs w:val="1"/>
          <w:caps w:val="0"/>
          <w:smallCaps w:val="0"/>
          <w:color w:val="000000" w:themeColor="text1" w:themeTint="FF" w:themeShade="FF"/>
          <w:sz w:val="22"/>
          <w:szCs w:val="22"/>
        </w:rPr>
        <w:t>, Claudia Pouls</w:t>
      </w:r>
      <w:r w:rsidRPr="32A3DF0E" w:rsidR="0F2487AA">
        <w:rPr>
          <w:rFonts w:ascii="Calibri" w:hAnsi="Calibri" w:eastAsia="Calibri" w:cs="Calibri"/>
          <w:b w:val="0"/>
          <w:bCs w:val="0"/>
          <w:i w:val="1"/>
          <w:iCs w:val="1"/>
          <w:caps w:val="0"/>
          <w:smallCaps w:val="0"/>
          <w:color w:val="000000" w:themeColor="text1" w:themeTint="FF" w:themeShade="FF"/>
          <w:sz w:val="22"/>
          <w:szCs w:val="22"/>
          <w:vertAlign w:val="superscript"/>
        </w:rPr>
        <w:t>1</w:t>
      </w:r>
      <w:r w:rsidRPr="32A3DF0E" w:rsidR="0F2487AA">
        <w:rPr>
          <w:rFonts w:ascii="Calibri" w:hAnsi="Calibri" w:eastAsia="Calibri" w:cs="Calibri"/>
          <w:b w:val="0"/>
          <w:bCs w:val="0"/>
          <w:i w:val="1"/>
          <w:iCs w:val="1"/>
          <w:caps w:val="0"/>
          <w:smallCaps w:val="0"/>
          <w:color w:val="000000" w:themeColor="text1" w:themeTint="FF" w:themeShade="FF"/>
          <w:sz w:val="22"/>
          <w:szCs w:val="22"/>
        </w:rPr>
        <w:t>, prof. dr. Inge Jeandarme</w:t>
      </w:r>
      <w:r w:rsidRPr="32A3DF0E" w:rsidR="0F2487AA">
        <w:rPr>
          <w:rFonts w:ascii="Calibri" w:hAnsi="Calibri" w:eastAsia="Calibri" w:cs="Calibri"/>
          <w:b w:val="0"/>
          <w:bCs w:val="0"/>
          <w:i w:val="1"/>
          <w:iCs w:val="1"/>
          <w:caps w:val="0"/>
          <w:smallCaps w:val="0"/>
          <w:color w:val="000000" w:themeColor="text1" w:themeTint="FF" w:themeShade="FF"/>
          <w:sz w:val="22"/>
          <w:szCs w:val="22"/>
          <w:vertAlign w:val="superscript"/>
        </w:rPr>
        <w:t>12</w:t>
      </w:r>
      <w:r w:rsidRPr="32A3DF0E" w:rsidR="0F2487AA">
        <w:rPr>
          <w:rFonts w:ascii="Calibri" w:hAnsi="Calibri" w:eastAsia="Calibri" w:cs="Calibri"/>
          <w:b w:val="0"/>
          <w:bCs w:val="0"/>
          <w:i w:val="1"/>
          <w:iCs w:val="1"/>
          <w:caps w:val="0"/>
          <w:smallCaps w:val="0"/>
          <w:color w:val="000000" w:themeColor="text1" w:themeTint="FF" w:themeShade="FF"/>
          <w:sz w:val="22"/>
          <w:szCs w:val="22"/>
        </w:rPr>
        <w:t> &amp; dr. Petra Habets</w:t>
      </w:r>
      <w:r w:rsidRPr="32A3DF0E" w:rsidR="0F2487AA">
        <w:rPr>
          <w:rFonts w:ascii="Calibri" w:hAnsi="Calibri" w:eastAsia="Calibri" w:cs="Calibri"/>
          <w:b w:val="0"/>
          <w:bCs w:val="0"/>
          <w:i w:val="1"/>
          <w:iCs w:val="1"/>
          <w:caps w:val="0"/>
          <w:smallCaps w:val="0"/>
          <w:color w:val="000000" w:themeColor="text1" w:themeTint="FF" w:themeShade="FF"/>
          <w:sz w:val="22"/>
          <w:szCs w:val="22"/>
          <w:vertAlign w:val="superscript"/>
        </w:rPr>
        <w:t>13</w:t>
      </w:r>
    </w:p>
    <w:p w:rsidR="1E5F7893" w:rsidP="32A3DF0E" w:rsidRDefault="1E5F7893" w14:paraId="2067CEDC" w14:textId="78DE56ED">
      <w:pPr>
        <w:pStyle w:val="ListParagraph"/>
        <w:numPr>
          <w:ilvl w:val="0"/>
          <w:numId w:val="5"/>
        </w:numPr>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0F2487AA">
        <w:rPr>
          <w:rFonts w:ascii="Calibri" w:hAnsi="Calibri" w:eastAsia="Calibri" w:cs="Calibri"/>
          <w:b w:val="0"/>
          <w:bCs w:val="0"/>
          <w:i w:val="1"/>
          <w:iCs w:val="1"/>
          <w:caps w:val="0"/>
          <w:smallCaps w:val="0"/>
          <w:color w:val="000000" w:themeColor="text1" w:themeTint="FF" w:themeShade="FF"/>
          <w:sz w:val="18"/>
          <w:szCs w:val="18"/>
        </w:rPr>
        <w:t>Kenniscentrum Forensisch Psychiatrische Zorg (KeFor), OPZC Rekem</w:t>
      </w:r>
    </w:p>
    <w:p w:rsidR="1E5F7893" w:rsidP="32A3DF0E" w:rsidRDefault="1E5F7893" w14:paraId="1AF34AA0" w14:textId="341687D2">
      <w:pPr>
        <w:pStyle w:val="ListParagraph"/>
        <w:numPr>
          <w:ilvl w:val="0"/>
          <w:numId w:val="5"/>
        </w:numPr>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0F2487AA">
        <w:rPr>
          <w:rFonts w:ascii="Calibri" w:hAnsi="Calibri" w:eastAsia="Calibri" w:cs="Calibri"/>
          <w:b w:val="0"/>
          <w:bCs w:val="0"/>
          <w:i w:val="1"/>
          <w:iCs w:val="1"/>
          <w:caps w:val="0"/>
          <w:smallCaps w:val="0"/>
          <w:color w:val="000000" w:themeColor="text1" w:themeTint="FF" w:themeShade="FF"/>
          <w:sz w:val="18"/>
          <w:szCs w:val="18"/>
        </w:rPr>
        <w:t>KULeuven, Faculteit Rechtsgeleerdheid en Criminologische Wetenschappen</w:t>
      </w:r>
    </w:p>
    <w:p w:rsidR="1E5F7893" w:rsidP="32A3DF0E" w:rsidRDefault="1E5F7893" w14:paraId="28707F21" w14:textId="40A2BB68">
      <w:pPr>
        <w:pStyle w:val="ListParagraph"/>
        <w:numPr>
          <w:ilvl w:val="0"/>
          <w:numId w:val="5"/>
        </w:numPr>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0F2487AA">
        <w:rPr>
          <w:rFonts w:ascii="Calibri" w:hAnsi="Calibri" w:eastAsia="Calibri" w:cs="Calibri"/>
          <w:b w:val="0"/>
          <w:bCs w:val="0"/>
          <w:i w:val="1"/>
          <w:iCs w:val="1"/>
          <w:caps w:val="0"/>
          <w:smallCaps w:val="0"/>
          <w:color w:val="000000" w:themeColor="text1" w:themeTint="FF" w:themeShade="FF"/>
          <w:sz w:val="18"/>
          <w:szCs w:val="18"/>
        </w:rPr>
        <w:t xml:space="preserve">Tilburg </w:t>
      </w:r>
      <w:r w:rsidRPr="32A3DF0E" w:rsidR="0F2487AA">
        <w:rPr>
          <w:rFonts w:ascii="Calibri" w:hAnsi="Calibri" w:eastAsia="Calibri" w:cs="Calibri"/>
          <w:b w:val="0"/>
          <w:bCs w:val="0"/>
          <w:i w:val="1"/>
          <w:iCs w:val="1"/>
          <w:caps w:val="0"/>
          <w:smallCaps w:val="0"/>
          <w:color w:val="000000" w:themeColor="text1" w:themeTint="FF" w:themeShade="FF"/>
          <w:sz w:val="18"/>
          <w:szCs w:val="18"/>
        </w:rPr>
        <w:t>university</w:t>
      </w:r>
      <w:r w:rsidRPr="32A3DF0E" w:rsidR="0F2487AA">
        <w:rPr>
          <w:rFonts w:ascii="Calibri" w:hAnsi="Calibri" w:eastAsia="Calibri" w:cs="Calibri"/>
          <w:b w:val="0"/>
          <w:bCs w:val="0"/>
          <w:i w:val="1"/>
          <w:iCs w:val="1"/>
          <w:caps w:val="0"/>
          <w:smallCaps w:val="0"/>
          <w:color w:val="000000" w:themeColor="text1" w:themeTint="FF" w:themeShade="FF"/>
          <w:sz w:val="18"/>
          <w:szCs w:val="18"/>
        </w:rPr>
        <w:t>, afdeling ontwikkelingspsychologie </w:t>
      </w:r>
    </w:p>
    <w:p xmlns:wp14="http://schemas.microsoft.com/office/word/2010/wordml" w:rsidP="32A3DF0E" wp14:paraId="2450D32E" wp14:textId="0CD578AB">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bepaal je op een objectieve en rechtvaardige manier wie eerst zorg nodig heeft? Deze bijdrage belicht de aanpassing van de DUNDRUM-2 triage-instrument aan de Vlaamse context. Via een doorgedreven Delphi-studie werd een breed gedragen en gevalideerde versie ontwikkeld. Het resultaat: meer structuur, transparantie en afstemming in wachtlijstbeheer. Een belangrijke stap richting efficiëntere inzet van schaarse zorgcapaciteit en een meer uniforme forensische praktijk.</w:t>
      </w:r>
    </w:p>
    <w:p xmlns:wp14="http://schemas.microsoft.com/office/word/2010/wordml" w:rsidP="32A3DF0E" wp14:paraId="789EAF1C" wp14:textId="1DF37F7A">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De opkomst van e-health in de forensische psychiatrie</w:t>
      </w:r>
    </w:p>
    <w:p w:rsidR="034EB5E3" w:rsidP="32A3DF0E" w:rsidRDefault="034EB5E3" w14:paraId="69D04FF3" w14:textId="5B303855">
      <w:pPr>
        <w:rPr>
          <w:rFonts w:ascii="Calibri" w:hAnsi="Calibri" w:eastAsia="Calibri" w:cs="Calibri"/>
          <w:b w:val="0"/>
          <w:bCs w:val="0"/>
          <w:i w:val="1"/>
          <w:iCs w:val="1"/>
          <w:caps w:val="0"/>
          <w:smallCaps w:val="0"/>
          <w:noProof w:val="0"/>
          <w:color w:val="000000" w:themeColor="text1" w:themeTint="FF" w:themeShade="FF"/>
          <w:sz w:val="22"/>
          <w:szCs w:val="22"/>
          <w:lang w:val="en-US"/>
        </w:rPr>
      </w:pPr>
      <w:r w:rsidRPr="32A3DF0E" w:rsidR="48258FF8">
        <w:rPr>
          <w:rFonts w:ascii="Calibri" w:hAnsi="Calibri" w:eastAsia="Calibri" w:cs="Calibri"/>
          <w:b w:val="0"/>
          <w:bCs w:val="0"/>
          <w:i w:val="1"/>
          <w:iCs w:val="1"/>
          <w:caps w:val="0"/>
          <w:smallCaps w:val="0"/>
          <w:color w:val="000000" w:themeColor="text1" w:themeTint="FF" w:themeShade="FF"/>
          <w:sz w:val="22"/>
          <w:szCs w:val="22"/>
        </w:rPr>
        <w:t>dr. Petra Habets</w:t>
      </w:r>
      <w:r w:rsidRPr="32A3DF0E" w:rsidR="48258FF8">
        <w:rPr>
          <w:rFonts w:ascii="Calibri" w:hAnsi="Calibri" w:eastAsia="Calibri" w:cs="Calibri"/>
          <w:b w:val="0"/>
          <w:bCs w:val="0"/>
          <w:i w:val="1"/>
          <w:iCs w:val="1"/>
          <w:caps w:val="0"/>
          <w:smallCaps w:val="0"/>
          <w:color w:val="000000" w:themeColor="text1" w:themeTint="FF" w:themeShade="FF"/>
          <w:sz w:val="22"/>
          <w:szCs w:val="22"/>
          <w:vertAlign w:val="superscript"/>
        </w:rPr>
        <w:t xml:space="preserve">1,2 </w:t>
      </w:r>
      <w:r w:rsidRPr="32A3DF0E" w:rsidR="48258FF8">
        <w:rPr>
          <w:rFonts w:ascii="Calibri" w:hAnsi="Calibri" w:eastAsia="Calibri" w:cs="Calibri"/>
          <w:b w:val="0"/>
          <w:bCs w:val="0"/>
          <w:i w:val="1"/>
          <w:iCs w:val="1"/>
          <w:caps w:val="0"/>
          <w:smallCaps w:val="0"/>
          <w:color w:val="000000" w:themeColor="text1" w:themeTint="FF" w:themeShade="FF"/>
          <w:sz w:val="22"/>
          <w:szCs w:val="22"/>
        </w:rPr>
        <w:t>, Prof. dr. Ingeborg Jeandarme</w:t>
      </w:r>
      <w:r w:rsidRPr="32A3DF0E" w:rsidR="48258FF8">
        <w:rPr>
          <w:rFonts w:ascii="Calibri" w:hAnsi="Calibri" w:eastAsia="Calibri" w:cs="Calibri"/>
          <w:b w:val="0"/>
          <w:bCs w:val="0"/>
          <w:i w:val="1"/>
          <w:iCs w:val="1"/>
          <w:caps w:val="0"/>
          <w:smallCaps w:val="0"/>
          <w:color w:val="000000" w:themeColor="text1" w:themeTint="FF" w:themeShade="FF"/>
          <w:sz w:val="22"/>
          <w:szCs w:val="22"/>
          <w:vertAlign w:val="superscript"/>
        </w:rPr>
        <w:t>1, 3</w:t>
      </w:r>
      <w:r w:rsidRPr="32A3DF0E" w:rsidR="48258FF8">
        <w:rPr>
          <w:rFonts w:ascii="Calibri" w:hAnsi="Calibri" w:eastAsia="Calibri" w:cs="Calibri"/>
          <w:b w:val="0"/>
          <w:bCs w:val="0"/>
          <w:i w:val="1"/>
          <w:iCs w:val="1"/>
          <w:caps w:val="0"/>
          <w:smallCaps w:val="0"/>
          <w:color w:val="000000" w:themeColor="text1" w:themeTint="FF" w:themeShade="FF"/>
          <w:sz w:val="22"/>
          <w:szCs w:val="22"/>
        </w:rPr>
        <w:t>, Prof. dr. Stefan Bogaerts</w:t>
      </w:r>
      <w:r w:rsidRPr="32A3DF0E" w:rsidR="48258FF8">
        <w:rPr>
          <w:rFonts w:ascii="Calibri" w:hAnsi="Calibri" w:eastAsia="Calibri" w:cs="Calibri"/>
          <w:b w:val="0"/>
          <w:bCs w:val="0"/>
          <w:i w:val="1"/>
          <w:iCs w:val="1"/>
          <w:caps w:val="0"/>
          <w:smallCaps w:val="0"/>
          <w:color w:val="000000" w:themeColor="text1" w:themeTint="FF" w:themeShade="FF"/>
          <w:sz w:val="22"/>
          <w:szCs w:val="22"/>
          <w:vertAlign w:val="superscript"/>
        </w:rPr>
        <w:t>2, 4</w:t>
      </w:r>
    </w:p>
    <w:p w:rsidR="034EB5E3" w:rsidP="32A3DF0E" w:rsidRDefault="034EB5E3" w14:paraId="4A647A2B" w14:textId="7C740C4E">
      <w:pPr>
        <w:pStyle w:val="ListParagraph"/>
        <w:numPr>
          <w:ilvl w:val="0"/>
          <w:numId w:val="4"/>
        </w:numPr>
        <w:spacing w:line="240" w:lineRule="auto"/>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48258FF8">
        <w:rPr>
          <w:rFonts w:ascii="Calibri" w:hAnsi="Calibri" w:eastAsia="Calibri" w:cs="Calibri"/>
          <w:b w:val="0"/>
          <w:bCs w:val="0"/>
          <w:i w:val="1"/>
          <w:iCs w:val="1"/>
          <w:caps w:val="0"/>
          <w:smallCaps w:val="0"/>
          <w:color w:val="000000" w:themeColor="text1" w:themeTint="FF" w:themeShade="FF"/>
          <w:sz w:val="18"/>
          <w:szCs w:val="18"/>
        </w:rPr>
        <w:t>Kenniscentrum Forensisch Psychiatrische Zorg (KeFor), OPZC Rekem</w:t>
      </w:r>
    </w:p>
    <w:p w:rsidR="034EB5E3" w:rsidP="32A3DF0E" w:rsidRDefault="034EB5E3" w14:paraId="55FD1B7D" w14:textId="6CD0A05B">
      <w:pPr>
        <w:pStyle w:val="ListParagraph"/>
        <w:numPr>
          <w:ilvl w:val="0"/>
          <w:numId w:val="4"/>
        </w:numPr>
        <w:spacing w:line="240" w:lineRule="auto"/>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48258FF8">
        <w:rPr>
          <w:rFonts w:ascii="Calibri" w:hAnsi="Calibri" w:eastAsia="Calibri" w:cs="Calibri"/>
          <w:b w:val="0"/>
          <w:bCs w:val="0"/>
          <w:i w:val="1"/>
          <w:iCs w:val="1"/>
          <w:caps w:val="0"/>
          <w:smallCaps w:val="0"/>
          <w:color w:val="000000" w:themeColor="text1" w:themeTint="FF" w:themeShade="FF"/>
          <w:sz w:val="18"/>
          <w:szCs w:val="18"/>
        </w:rPr>
        <w:t>Ontwikkelingspsychologie, Tilburg University</w:t>
      </w:r>
    </w:p>
    <w:p w:rsidR="034EB5E3" w:rsidP="32A3DF0E" w:rsidRDefault="034EB5E3" w14:paraId="1767629A" w14:textId="3A972946">
      <w:pPr>
        <w:pStyle w:val="ListParagraph"/>
        <w:numPr>
          <w:ilvl w:val="0"/>
          <w:numId w:val="4"/>
        </w:numPr>
        <w:spacing w:line="240" w:lineRule="auto"/>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48258FF8">
        <w:rPr>
          <w:rFonts w:ascii="Calibri" w:hAnsi="Calibri" w:eastAsia="Calibri" w:cs="Calibri"/>
          <w:b w:val="0"/>
          <w:bCs w:val="0"/>
          <w:i w:val="1"/>
          <w:iCs w:val="1"/>
          <w:caps w:val="0"/>
          <w:smallCaps w:val="0"/>
          <w:color w:val="000000" w:themeColor="text1" w:themeTint="FF" w:themeShade="FF"/>
          <w:sz w:val="18"/>
          <w:szCs w:val="18"/>
        </w:rPr>
        <w:t xml:space="preserve">Rechtsgeleerdheid en Criminologische Wetenschappen, Katholieke Universiteit Leuven </w:t>
      </w:r>
    </w:p>
    <w:p w:rsidR="034EB5E3" w:rsidP="32A3DF0E" w:rsidRDefault="034EB5E3" w14:paraId="1300BF50" w14:textId="58AAEEF2">
      <w:pPr>
        <w:pStyle w:val="ListParagraph"/>
        <w:numPr>
          <w:ilvl w:val="0"/>
          <w:numId w:val="4"/>
        </w:numPr>
        <w:spacing w:line="240" w:lineRule="auto"/>
        <w:rPr>
          <w:rFonts w:ascii="Calibri" w:hAnsi="Calibri" w:eastAsia="Calibri" w:cs="Calibri"/>
          <w:b w:val="0"/>
          <w:bCs w:val="0"/>
          <w:i w:val="1"/>
          <w:iCs w:val="1"/>
          <w:caps w:val="0"/>
          <w:smallCaps w:val="0"/>
          <w:noProof w:val="0"/>
          <w:color w:val="000000" w:themeColor="text1" w:themeTint="FF" w:themeShade="FF"/>
          <w:sz w:val="18"/>
          <w:szCs w:val="18"/>
          <w:lang w:val="en-US"/>
        </w:rPr>
      </w:pPr>
      <w:r w:rsidRPr="32A3DF0E" w:rsidR="48258FF8">
        <w:rPr>
          <w:rFonts w:ascii="Calibri" w:hAnsi="Calibri" w:eastAsia="Calibri" w:cs="Calibri"/>
          <w:b w:val="0"/>
          <w:bCs w:val="0"/>
          <w:i w:val="1"/>
          <w:iCs w:val="1"/>
          <w:caps w:val="0"/>
          <w:smallCaps w:val="0"/>
          <w:color w:val="000000" w:themeColor="text1" w:themeTint="FF" w:themeShade="FF"/>
          <w:sz w:val="18"/>
          <w:szCs w:val="18"/>
        </w:rPr>
        <w:t>Fivoor</w:t>
      </w:r>
      <w:r w:rsidRPr="32A3DF0E" w:rsidR="48258FF8">
        <w:rPr>
          <w:rFonts w:ascii="Calibri" w:hAnsi="Calibri" w:eastAsia="Calibri" w:cs="Calibri"/>
          <w:b w:val="0"/>
          <w:bCs w:val="0"/>
          <w:i w:val="1"/>
          <w:iCs w:val="1"/>
          <w:caps w:val="0"/>
          <w:smallCaps w:val="0"/>
          <w:color w:val="000000" w:themeColor="text1" w:themeTint="FF" w:themeShade="FF"/>
          <w:sz w:val="18"/>
          <w:szCs w:val="18"/>
        </w:rPr>
        <w:t xml:space="preserve"> </w:t>
      </w:r>
      <w:r w:rsidRPr="32A3DF0E" w:rsidR="48258FF8">
        <w:rPr>
          <w:rFonts w:ascii="Calibri" w:hAnsi="Calibri" w:eastAsia="Calibri" w:cs="Calibri"/>
          <w:b w:val="0"/>
          <w:bCs w:val="0"/>
          <w:i w:val="1"/>
          <w:iCs w:val="1"/>
          <w:caps w:val="0"/>
          <w:smallCaps w:val="0"/>
          <w:color w:val="000000" w:themeColor="text1" w:themeTint="FF" w:themeShade="FF"/>
          <w:sz w:val="18"/>
          <w:szCs w:val="18"/>
        </w:rPr>
        <w:t>Science</w:t>
      </w:r>
      <w:r w:rsidRPr="32A3DF0E" w:rsidR="48258FF8">
        <w:rPr>
          <w:rFonts w:ascii="Calibri" w:hAnsi="Calibri" w:eastAsia="Calibri" w:cs="Calibri"/>
          <w:b w:val="0"/>
          <w:bCs w:val="0"/>
          <w:i w:val="1"/>
          <w:iCs w:val="1"/>
          <w:caps w:val="0"/>
          <w:smallCaps w:val="0"/>
          <w:color w:val="000000" w:themeColor="text1" w:themeTint="FF" w:themeShade="FF"/>
          <w:sz w:val="18"/>
          <w:szCs w:val="18"/>
        </w:rPr>
        <w:t xml:space="preserve"> </w:t>
      </w:r>
      <w:r w:rsidRPr="32A3DF0E" w:rsidR="48258FF8">
        <w:rPr>
          <w:rFonts w:ascii="Calibri" w:hAnsi="Calibri" w:eastAsia="Calibri" w:cs="Calibri"/>
          <w:b w:val="0"/>
          <w:bCs w:val="0"/>
          <w:i w:val="1"/>
          <w:iCs w:val="1"/>
          <w:caps w:val="0"/>
          <w:smallCaps w:val="0"/>
          <w:color w:val="000000" w:themeColor="text1" w:themeTint="FF" w:themeShade="FF"/>
          <w:sz w:val="18"/>
          <w:szCs w:val="18"/>
        </w:rPr>
        <w:t>and</w:t>
      </w:r>
      <w:r w:rsidRPr="32A3DF0E" w:rsidR="48258FF8">
        <w:rPr>
          <w:rFonts w:ascii="Calibri" w:hAnsi="Calibri" w:eastAsia="Calibri" w:cs="Calibri"/>
          <w:b w:val="0"/>
          <w:bCs w:val="0"/>
          <w:i w:val="1"/>
          <w:iCs w:val="1"/>
          <w:caps w:val="0"/>
          <w:smallCaps w:val="0"/>
          <w:color w:val="000000" w:themeColor="text1" w:themeTint="FF" w:themeShade="FF"/>
          <w:sz w:val="18"/>
          <w:szCs w:val="18"/>
        </w:rPr>
        <w:t xml:space="preserve"> Treatment </w:t>
      </w:r>
      <w:r w:rsidRPr="32A3DF0E" w:rsidR="48258FF8">
        <w:rPr>
          <w:rFonts w:ascii="Calibri" w:hAnsi="Calibri" w:eastAsia="Calibri" w:cs="Calibri"/>
          <w:b w:val="0"/>
          <w:bCs w:val="0"/>
          <w:i w:val="1"/>
          <w:iCs w:val="1"/>
          <w:caps w:val="0"/>
          <w:smallCaps w:val="0"/>
          <w:color w:val="000000" w:themeColor="text1" w:themeTint="FF" w:themeShade="FF"/>
          <w:sz w:val="18"/>
          <w:szCs w:val="18"/>
        </w:rPr>
        <w:t>Innovation</w:t>
      </w:r>
      <w:r w:rsidRPr="32A3DF0E" w:rsidR="48258FF8">
        <w:rPr>
          <w:rFonts w:ascii="Calibri" w:hAnsi="Calibri" w:eastAsia="Calibri" w:cs="Calibri"/>
          <w:b w:val="0"/>
          <w:bCs w:val="0"/>
          <w:i w:val="1"/>
          <w:iCs w:val="1"/>
          <w:caps w:val="0"/>
          <w:smallCaps w:val="0"/>
          <w:color w:val="000000" w:themeColor="text1" w:themeTint="FF" w:themeShade="FF"/>
          <w:sz w:val="18"/>
          <w:szCs w:val="18"/>
        </w:rPr>
        <w:t xml:space="preserve"> (FARID), Rotterdam</w:t>
      </w:r>
    </w:p>
    <w:p w:rsidR="19B482BE" w:rsidP="32A3DF0E" w:rsidRDefault="19B482BE" w14:paraId="17BBBEB2" w14:textId="1A4046F8">
      <w:pPr>
        <w:pStyle w:val="ListParagraph"/>
        <w:spacing w:line="240" w:lineRule="auto"/>
        <w:ind w:left="720"/>
        <w:rPr>
          <w:rFonts w:ascii="Calibri" w:hAnsi="Calibri" w:eastAsia="Calibri" w:cs="Calibri"/>
          <w:b w:val="0"/>
          <w:bCs w:val="0"/>
          <w:i w:val="0"/>
          <w:iCs w:val="0"/>
          <w:caps w:val="0"/>
          <w:smallCaps w:val="0"/>
          <w:noProof w:val="0"/>
          <w:color w:val="000000" w:themeColor="text1" w:themeTint="FF" w:themeShade="FF"/>
          <w:sz w:val="18"/>
          <w:szCs w:val="18"/>
          <w:lang w:val="en-US"/>
        </w:rPr>
      </w:pPr>
    </w:p>
    <w:p xmlns:wp14="http://schemas.microsoft.com/office/word/2010/wordml" w:rsidP="32A3DF0E" wp14:paraId="42CE7B8C" wp14:textId="4A3878DE">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Digitale innovaties openen nieuwe perspectieven in de forensische zorg. Deze bijdrage focust op de Experience Sampling Method (ESM), waarbij patiënten via smartphone meerdere keren per dag hun ervaringen registreren. Dit levert unieke inzichten op in emoties, context en symptoomdynamiek. Ondanks uitdagingen rond motivatie en toepasbaarheid, toont deze aanpak sterke meerwaarde voor zowel klinische besluitvorming als onderzoek. Een blik op de toekomst van gepersonaliseerde en datagedreven forensische zorg.</w:t>
      </w:r>
    </w:p>
    <w:p xmlns:wp14="http://schemas.microsoft.com/office/word/2010/wordml" w:rsidP="32A3DF0E" wp14:paraId="2A3717FE" wp14:textId="0FAF64CE">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03D4CC14" wp14:textId="322036D1">
      <w:pPr>
        <w:pStyle w:val="Normal"/>
        <w:spacing w:before="0" w:beforeAutospacing="off" w:after="0" w:afterAutospacing="off"/>
        <w:ind w:left="0" w:right="0" w:hanging="0"/>
        <w:rPr>
          <w:rFonts w:ascii="Calibri" w:hAnsi="Calibri" w:eastAsia="Calibri" w:cs="Calibri"/>
          <w:noProof w:val="0"/>
          <w:sz w:val="22"/>
          <w:szCs w:val="22"/>
          <w:lang w:val="nl-NL"/>
        </w:rPr>
      </w:pPr>
    </w:p>
    <w:p xmlns:wp14="http://schemas.microsoft.com/office/word/2010/wordml" w:rsidP="32A3DF0E" wp14:paraId="261960A5" wp14:textId="6F99A352">
      <w:pPr>
        <w:pStyle w:val="Normal"/>
        <w:spacing w:before="0" w:beforeAutospacing="off" w:after="0" w:afterAutospacing="off"/>
        <w:ind w:left="0" w:right="0" w:hanging="0"/>
        <w:rPr>
          <w:rFonts w:ascii="Calibri" w:hAnsi="Calibri" w:eastAsia="Calibri" w:cs="Calibri"/>
          <w:noProof w:val="0"/>
          <w:sz w:val="22"/>
          <w:szCs w:val="22"/>
          <w:lang w:val="nl-NL"/>
        </w:rPr>
      </w:pPr>
    </w:p>
    <w:p w:rsidR="74E57836" w:rsidP="32A3DF0E" w:rsidRDefault="74E57836" w14:paraId="782BC555" w14:textId="50936FCD">
      <w:pPr>
        <w:pStyle w:val="Title"/>
        <w:spacing w:before="0" w:beforeAutospacing="off" w:after="0" w:afterAutospacing="off" w:line="240" w:lineRule="auto"/>
        <w:ind w:left="0" w:right="0" w:hanging="0"/>
        <w:rPr>
          <w:rFonts w:ascii="Calibri" w:hAnsi="Calibri" w:eastAsia="Calibri" w:cs="Calibri"/>
          <w:b w:val="0"/>
          <w:bCs w:val="0"/>
          <w:i w:val="0"/>
          <w:iCs w:val="0"/>
          <w:caps w:val="0"/>
          <w:smallCaps w:val="0"/>
          <w:noProof w:val="0"/>
          <w:color w:val="17365D"/>
          <w:sz w:val="52"/>
          <w:szCs w:val="52"/>
          <w:lang w:val="nl-NL"/>
        </w:rPr>
      </w:pPr>
      <w:r w:rsidRPr="32A3DF0E" w:rsidR="6C35FD8B">
        <w:rPr>
          <w:rFonts w:ascii="Calibri" w:hAnsi="Calibri" w:eastAsia="Calibri" w:cs="Calibri"/>
          <w:b w:val="0"/>
          <w:bCs w:val="0"/>
          <w:i w:val="0"/>
          <w:iCs w:val="0"/>
          <w:caps w:val="0"/>
          <w:smallCaps w:val="0"/>
          <w:color w:val="17365D"/>
          <w:sz w:val="52"/>
          <w:szCs w:val="52"/>
        </w:rPr>
        <w:t xml:space="preserve">Zorg </w:t>
      </w:r>
      <w:r w:rsidRPr="32A3DF0E" w:rsidR="6C35FD8B">
        <w:rPr>
          <w:rFonts w:ascii="Calibri" w:hAnsi="Calibri" w:eastAsia="Calibri" w:cs="Calibri"/>
          <w:b w:val="0"/>
          <w:bCs w:val="0"/>
          <w:i w:val="0"/>
          <w:iCs w:val="0"/>
          <w:caps w:val="0"/>
          <w:smallCaps w:val="0"/>
          <w:color w:val="17365D"/>
          <w:sz w:val="52"/>
          <w:szCs w:val="52"/>
        </w:rPr>
        <w:t>voor</w:t>
      </w:r>
      <w:r w:rsidRPr="32A3DF0E" w:rsidR="6C35FD8B">
        <w:rPr>
          <w:rFonts w:ascii="Calibri" w:hAnsi="Calibri" w:eastAsia="Calibri" w:cs="Calibri"/>
          <w:b w:val="0"/>
          <w:bCs w:val="0"/>
          <w:i w:val="0"/>
          <w:iCs w:val="0"/>
          <w:caps w:val="0"/>
          <w:smallCaps w:val="0"/>
          <w:color w:val="17365D"/>
          <w:sz w:val="52"/>
          <w:szCs w:val="52"/>
        </w:rPr>
        <w:t xml:space="preserve"> </w:t>
      </w:r>
      <w:r w:rsidRPr="32A3DF0E" w:rsidR="6C35FD8B">
        <w:rPr>
          <w:rFonts w:ascii="Calibri" w:hAnsi="Calibri" w:eastAsia="Calibri" w:cs="Calibri"/>
          <w:b w:val="0"/>
          <w:bCs w:val="0"/>
          <w:i w:val="0"/>
          <w:iCs w:val="0"/>
          <w:caps w:val="0"/>
          <w:smallCaps w:val="0"/>
          <w:color w:val="17365D"/>
          <w:sz w:val="52"/>
          <w:szCs w:val="52"/>
        </w:rPr>
        <w:t>mensen</w:t>
      </w:r>
      <w:r w:rsidRPr="32A3DF0E" w:rsidR="6C35FD8B">
        <w:rPr>
          <w:rFonts w:ascii="Calibri" w:hAnsi="Calibri" w:eastAsia="Calibri" w:cs="Calibri"/>
          <w:b w:val="0"/>
          <w:bCs w:val="0"/>
          <w:i w:val="0"/>
          <w:iCs w:val="0"/>
          <w:caps w:val="0"/>
          <w:smallCaps w:val="0"/>
          <w:color w:val="17365D"/>
          <w:sz w:val="52"/>
          <w:szCs w:val="52"/>
        </w:rPr>
        <w:t xml:space="preserve"> met </w:t>
      </w:r>
      <w:r w:rsidRPr="32A3DF0E" w:rsidR="6C35FD8B">
        <w:rPr>
          <w:rFonts w:ascii="Calibri" w:hAnsi="Calibri" w:eastAsia="Calibri" w:cs="Calibri"/>
          <w:b w:val="0"/>
          <w:bCs w:val="0"/>
          <w:i w:val="0"/>
          <w:iCs w:val="0"/>
          <w:caps w:val="0"/>
          <w:smallCaps w:val="0"/>
          <w:color w:val="17365D"/>
          <w:sz w:val="52"/>
          <w:szCs w:val="52"/>
        </w:rPr>
        <w:t>een</w:t>
      </w:r>
      <w:r w:rsidRPr="32A3DF0E" w:rsidR="6C35FD8B">
        <w:rPr>
          <w:rFonts w:ascii="Calibri" w:hAnsi="Calibri" w:eastAsia="Calibri" w:cs="Calibri"/>
          <w:b w:val="0"/>
          <w:bCs w:val="0"/>
          <w:i w:val="0"/>
          <w:iCs w:val="0"/>
          <w:caps w:val="0"/>
          <w:smallCaps w:val="0"/>
          <w:color w:val="17365D"/>
          <w:sz w:val="52"/>
          <w:szCs w:val="52"/>
        </w:rPr>
        <w:t xml:space="preserve"> </w:t>
      </w:r>
      <w:r w:rsidRPr="32A3DF0E" w:rsidR="6C35FD8B">
        <w:rPr>
          <w:rFonts w:ascii="Calibri" w:hAnsi="Calibri" w:eastAsia="Calibri" w:cs="Calibri"/>
          <w:b w:val="0"/>
          <w:bCs w:val="0"/>
          <w:i w:val="0"/>
          <w:iCs w:val="0"/>
          <w:caps w:val="0"/>
          <w:smallCaps w:val="0"/>
          <w:color w:val="17365D"/>
          <w:sz w:val="52"/>
          <w:szCs w:val="52"/>
        </w:rPr>
        <w:t>verstandelijke</w:t>
      </w:r>
      <w:r w:rsidRPr="32A3DF0E" w:rsidR="6C35FD8B">
        <w:rPr>
          <w:rFonts w:ascii="Calibri" w:hAnsi="Calibri" w:eastAsia="Calibri" w:cs="Calibri"/>
          <w:b w:val="0"/>
          <w:bCs w:val="0"/>
          <w:i w:val="0"/>
          <w:iCs w:val="0"/>
          <w:caps w:val="0"/>
          <w:smallCaps w:val="0"/>
          <w:color w:val="17365D"/>
          <w:sz w:val="52"/>
          <w:szCs w:val="52"/>
        </w:rPr>
        <w:t xml:space="preserve"> </w:t>
      </w:r>
      <w:r w:rsidRPr="32A3DF0E" w:rsidR="6C35FD8B">
        <w:rPr>
          <w:rFonts w:ascii="Calibri" w:hAnsi="Calibri" w:eastAsia="Calibri" w:cs="Calibri"/>
          <w:b w:val="0"/>
          <w:bCs w:val="0"/>
          <w:i w:val="0"/>
          <w:iCs w:val="0"/>
          <w:caps w:val="0"/>
          <w:smallCaps w:val="0"/>
          <w:color w:val="17365D"/>
          <w:sz w:val="52"/>
          <w:szCs w:val="52"/>
        </w:rPr>
        <w:t>beperking</w:t>
      </w:r>
    </w:p>
    <w:p w:rsidR="74E57836" w:rsidP="32A3DF0E" w:rsidRDefault="74E57836" w14:paraId="7B9E3285" w14:textId="602A29AE">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Samenwerking met justitie: partnerschap in evenwicht</w:t>
      </w:r>
    </w:p>
    <w:p w:rsidR="6A12D791" w:rsidP="32A3DF0E" w:rsidRDefault="6A12D791" w14:paraId="68D7A2C7" w14:textId="23F4E0EF">
      <w:pPr>
        <w:pStyle w:val="Normal"/>
        <w:keepNext w:val="1"/>
        <w:keepLines w:val="1"/>
        <w:rPr>
          <w:rFonts w:ascii="Calibri" w:hAnsi="Calibri" w:eastAsia="Calibri" w:cs="Calibri"/>
          <w:i w:val="1"/>
          <w:iCs w:val="1"/>
          <w:noProof w:val="0"/>
          <w:sz w:val="22"/>
          <w:szCs w:val="22"/>
          <w:lang w:val="en-US"/>
        </w:rPr>
      </w:pPr>
      <w:r w:rsidRPr="32A3DF0E" w:rsidR="0E4C2D74">
        <w:rPr>
          <w:rFonts w:ascii="Calibri" w:hAnsi="Calibri" w:eastAsia="Calibri" w:cs="Calibri"/>
          <w:b w:val="0"/>
          <w:bCs w:val="0"/>
          <w:i w:val="1"/>
          <w:iCs w:val="1"/>
          <w:caps w:val="0"/>
          <w:smallCaps w:val="0"/>
          <w:color w:val="000000" w:themeColor="text1" w:themeTint="FF" w:themeShade="FF"/>
          <w:sz w:val="22"/>
          <w:szCs w:val="22"/>
        </w:rPr>
        <w:t>Stéphanie Du Bois (</w:t>
      </w:r>
      <w:r w:rsidRPr="32A3DF0E" w:rsidR="0E4C2D74">
        <w:rPr>
          <w:rFonts w:ascii="Calibri" w:hAnsi="Calibri" w:eastAsia="Calibri" w:cs="Calibri"/>
          <w:b w:val="0"/>
          <w:bCs w:val="0"/>
          <w:i w:val="1"/>
          <w:iCs w:val="1"/>
          <w:caps w:val="0"/>
          <w:smallCaps w:val="0"/>
          <w:color w:val="000000" w:themeColor="text1" w:themeTint="FF" w:themeShade="FF"/>
          <w:sz w:val="22"/>
          <w:szCs w:val="22"/>
        </w:rPr>
        <w:t>Voluit</w:t>
      </w:r>
      <w:r w:rsidRPr="32A3DF0E" w:rsidR="0E4C2D74">
        <w:rPr>
          <w:rFonts w:ascii="Calibri" w:hAnsi="Calibri" w:eastAsia="Calibri" w:cs="Calibri"/>
          <w:b w:val="0"/>
          <w:bCs w:val="0"/>
          <w:i w:val="1"/>
          <w:iCs w:val="1"/>
          <w:caps w:val="0"/>
          <w:smallCaps w:val="0"/>
          <w:color w:val="000000" w:themeColor="text1" w:themeTint="FF" w:themeShade="FF"/>
          <w:sz w:val="22"/>
          <w:szCs w:val="22"/>
        </w:rPr>
        <w:t xml:space="preserve"> VZW)</w:t>
      </w:r>
    </w:p>
    <w:p w:rsidR="74E57836" w:rsidP="32A3DF0E" w:rsidRDefault="74E57836" w14:paraId="52955C86" w14:textId="2B491FF3">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bouw je een duurzaam partnerschap tussen zorg en justitie, met respect voor ieders opdracht? Deze bijdrage verkent de samenwerking tussen hulpverlening en justitie als een samenspel van complementaire rollen. Waar de ene inzet op herstel en re-integratie, bewaakt de andere het juridisch kader en de maatschappelijke veiligheid. Door te investeren in duidelijke communicatie, transparante rolafbakening en wederzijds begrip, ontstaat ruimte voor vertrouwen en synergie. Een inspirerend pleidooi voor samenwerking waarin verschillen geen obstakel vormen, maar net de kracht van geïntegreerde begeleiding versterken.</w:t>
      </w:r>
    </w:p>
    <w:p w:rsidR="74E57836" w:rsidP="32A3DF0E" w:rsidRDefault="74E57836" w14:paraId="01ED625C" w14:textId="7B3FAEF7">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Geprikkeld in en door detentie</w:t>
      </w:r>
    </w:p>
    <w:p w:rsidR="31D59F29" w:rsidP="32A3DF0E" w:rsidRDefault="31D59F29" w14:paraId="5692C5A9" w14:textId="64BE5899">
      <w:pPr>
        <w:spacing w:after="0" w:line="240" w:lineRule="auto"/>
        <w:rPr>
          <w:rFonts w:ascii="Calibri" w:hAnsi="Calibri" w:eastAsia="Calibri" w:cs="Calibri"/>
          <w:b w:val="0"/>
          <w:bCs w:val="0"/>
          <w:i w:val="1"/>
          <w:iCs w:val="1"/>
          <w:caps w:val="0"/>
          <w:smallCaps w:val="0"/>
          <w:noProof w:val="0"/>
          <w:color w:val="000000" w:themeColor="text1" w:themeTint="FF" w:themeShade="FF"/>
          <w:sz w:val="22"/>
          <w:szCs w:val="22"/>
          <w:lang w:val="nl-BE"/>
        </w:rPr>
      </w:pPr>
      <w:r w:rsidRPr="32A3DF0E" w:rsidR="50A5578F">
        <w:rPr>
          <w:rFonts w:ascii="Calibri" w:hAnsi="Calibri" w:eastAsia="Calibri" w:cs="Calibri"/>
          <w:b w:val="0"/>
          <w:bCs w:val="0"/>
          <w:i w:val="1"/>
          <w:iCs w:val="1"/>
          <w:caps w:val="0"/>
          <w:smallCaps w:val="0"/>
          <w:color w:val="000000" w:themeColor="text1" w:themeTint="FF" w:themeShade="FF"/>
          <w:sz w:val="22"/>
          <w:szCs w:val="22"/>
        </w:rPr>
        <w:t xml:space="preserve">Karen Claeys (team </w:t>
      </w:r>
      <w:r w:rsidRPr="32A3DF0E" w:rsidR="50A5578F">
        <w:rPr>
          <w:rFonts w:ascii="Calibri" w:hAnsi="Calibri" w:eastAsia="Calibri" w:cs="Calibri"/>
          <w:b w:val="0"/>
          <w:bCs w:val="0"/>
          <w:i w:val="1"/>
          <w:iCs w:val="1"/>
          <w:caps w:val="0"/>
          <w:smallCaps w:val="0"/>
          <w:color w:val="000000" w:themeColor="text1" w:themeTint="FF" w:themeShade="FF"/>
          <w:sz w:val="22"/>
          <w:szCs w:val="22"/>
        </w:rPr>
        <w:t>Morpho</w:t>
      </w:r>
      <w:r w:rsidRPr="32A3DF0E" w:rsidR="50A5578F">
        <w:rPr>
          <w:rFonts w:ascii="Calibri" w:hAnsi="Calibri" w:eastAsia="Calibri" w:cs="Calibri"/>
          <w:b w:val="0"/>
          <w:bCs w:val="0"/>
          <w:i w:val="1"/>
          <w:iCs w:val="1"/>
          <w:caps w:val="0"/>
          <w:smallCaps w:val="0"/>
          <w:color w:val="000000" w:themeColor="text1" w:themeTint="FF" w:themeShade="FF"/>
          <w:sz w:val="22"/>
          <w:szCs w:val="22"/>
        </w:rPr>
        <w:t xml:space="preserve"> – </w:t>
      </w:r>
      <w:r w:rsidRPr="32A3DF0E" w:rsidR="50A5578F">
        <w:rPr>
          <w:rFonts w:ascii="Calibri" w:hAnsi="Calibri" w:eastAsia="Calibri" w:cs="Calibri"/>
          <w:b w:val="0"/>
          <w:bCs w:val="0"/>
          <w:i w:val="1"/>
          <w:iCs w:val="1"/>
          <w:caps w:val="0"/>
          <w:smallCaps w:val="0"/>
          <w:color w:val="000000" w:themeColor="text1" w:themeTint="FF" w:themeShade="FF"/>
          <w:sz w:val="22"/>
          <w:szCs w:val="22"/>
        </w:rPr>
        <w:t>Hubbie</w:t>
      </w:r>
      <w:r w:rsidRPr="32A3DF0E" w:rsidR="50A5578F">
        <w:rPr>
          <w:rFonts w:ascii="Calibri" w:hAnsi="Calibri" w:eastAsia="Calibri" w:cs="Calibri"/>
          <w:b w:val="0"/>
          <w:bCs w:val="0"/>
          <w:i w:val="1"/>
          <w:iCs w:val="1"/>
          <w:caps w:val="0"/>
          <w:smallCaps w:val="0"/>
          <w:color w:val="000000" w:themeColor="text1" w:themeTint="FF" w:themeShade="FF"/>
          <w:sz w:val="22"/>
          <w:szCs w:val="22"/>
        </w:rPr>
        <w:t>)</w:t>
      </w:r>
      <w:r w:rsidRPr="32A3DF0E" w:rsidR="17333BB9">
        <w:rPr>
          <w:rFonts w:ascii="Calibri" w:hAnsi="Calibri" w:eastAsia="Calibri" w:cs="Calibri"/>
          <w:b w:val="0"/>
          <w:bCs w:val="0"/>
          <w:i w:val="1"/>
          <w:iCs w:val="1"/>
          <w:caps w:val="0"/>
          <w:smallCaps w:val="0"/>
          <w:color w:val="000000" w:themeColor="text1" w:themeTint="FF" w:themeShade="FF"/>
          <w:sz w:val="22"/>
          <w:szCs w:val="22"/>
        </w:rPr>
        <w:t>,</w:t>
      </w:r>
      <w:r w:rsidRPr="32A3DF0E" w:rsidR="50A5578F">
        <w:rPr>
          <w:rFonts w:ascii="Calibri" w:hAnsi="Calibri" w:eastAsia="Calibri" w:cs="Calibri"/>
          <w:b w:val="0"/>
          <w:bCs w:val="0"/>
          <w:i w:val="1"/>
          <w:iCs w:val="1"/>
          <w:caps w:val="0"/>
          <w:smallCaps w:val="0"/>
          <w:color w:val="000000" w:themeColor="text1" w:themeTint="FF" w:themeShade="FF"/>
          <w:sz w:val="22"/>
          <w:szCs w:val="22"/>
        </w:rPr>
        <w:t xml:space="preserve"> Jorik Van der </w:t>
      </w:r>
      <w:r w:rsidRPr="32A3DF0E" w:rsidR="50A5578F">
        <w:rPr>
          <w:rFonts w:ascii="Calibri" w:hAnsi="Calibri" w:eastAsia="Calibri" w:cs="Calibri"/>
          <w:b w:val="0"/>
          <w:bCs w:val="0"/>
          <w:i w:val="1"/>
          <w:iCs w:val="1"/>
          <w:caps w:val="0"/>
          <w:smallCaps w:val="0"/>
          <w:color w:val="000000" w:themeColor="text1" w:themeTint="FF" w:themeShade="FF"/>
          <w:sz w:val="22"/>
          <w:szCs w:val="22"/>
        </w:rPr>
        <w:t>Veken</w:t>
      </w:r>
      <w:r w:rsidRPr="32A3DF0E" w:rsidR="50A5578F">
        <w:rPr>
          <w:rFonts w:ascii="Calibri" w:hAnsi="Calibri" w:eastAsia="Calibri" w:cs="Calibri"/>
          <w:b w:val="0"/>
          <w:bCs w:val="0"/>
          <w:i w:val="1"/>
          <w:iCs w:val="1"/>
          <w:caps w:val="0"/>
          <w:smallCaps w:val="0"/>
          <w:color w:val="000000" w:themeColor="text1" w:themeTint="FF" w:themeShade="FF"/>
          <w:sz w:val="22"/>
          <w:szCs w:val="22"/>
        </w:rPr>
        <w:t xml:space="preserve"> (de Schakel – O.C. St.-Ferdinand)</w:t>
      </w:r>
    </w:p>
    <w:p w:rsidR="19B482BE" w:rsidP="32A3DF0E" w:rsidRDefault="19B482BE" w14:paraId="7DF0E090" w14:textId="28D5CE62">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nl-BE"/>
        </w:rPr>
      </w:pPr>
    </w:p>
    <w:p w:rsidR="74E57836" w:rsidP="32A3DF0E" w:rsidRDefault="74E57836" w14:paraId="436FA406" w14:textId="58901E61">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Mensen met een beperking zijn vaak onzichtbaar, maar sterk aanwezig binnen detentiecontexten. Deze bijdrage werpt licht op de werking van VAPH-diensten in Vlaamse gevangenissen en toont hoe zij bruggen slaan tussen binnen en buiten de muren. Via individuele begeleiding, groepswerking en ondersteuning bij uitstroom wordt ingezet op continuïteit in zorg en een menswaardig perspectief na detentie. Een krachtige reflectie op de impact van detentie en het belang van intersectorale samenwerking om kwetsbare doelgroepen beter te ondersteunen.</w:t>
      </w:r>
    </w:p>
    <w:p w:rsidR="74E57836" w:rsidP="32A3DF0E" w:rsidRDefault="74E57836" w14:paraId="198F4D52" w14:textId="3B905E3B">
      <w:pPr>
        <w:pStyle w:val="Heading1"/>
        <w:keepNext w:val="1"/>
        <w:keepLines w:val="1"/>
        <w:spacing w:before="480" w:after="0"/>
        <w:rPr>
          <w:rFonts w:ascii="Calibri" w:hAnsi="Calibri" w:eastAsia="Calibri" w:cs="Calibri"/>
          <w:b w:val="1"/>
          <w:bCs w:val="1"/>
          <w:i w:val="0"/>
          <w:iCs w:val="0"/>
          <w:caps w:val="0"/>
          <w:smallCaps w:val="0"/>
          <w:noProof w:val="0"/>
          <w:color w:val="365F91"/>
          <w:sz w:val="28"/>
          <w:szCs w:val="28"/>
          <w:lang w:val="nl-NL"/>
        </w:rPr>
      </w:pPr>
      <w:r w:rsidRPr="32A3DF0E" w:rsidR="6C35FD8B">
        <w:rPr>
          <w:rFonts w:ascii="Calibri" w:hAnsi="Calibri" w:eastAsia="Calibri" w:cs="Calibri"/>
          <w:b w:val="1"/>
          <w:bCs w:val="1"/>
          <w:i w:val="0"/>
          <w:iCs w:val="0"/>
          <w:caps w:val="0"/>
          <w:smallCaps w:val="0"/>
          <w:color w:val="365F91"/>
          <w:sz w:val="28"/>
          <w:szCs w:val="28"/>
        </w:rPr>
        <w:t>Visualiseren van emotionele ontwikkeling bij personen met een verstandelijke beperking</w:t>
      </w:r>
    </w:p>
    <w:p w:rsidR="21EE7BAF" w:rsidP="32A3DF0E" w:rsidRDefault="21EE7BAF" w14:paraId="44AAB448" w14:textId="5F27D77C">
      <w:pPr>
        <w:pStyle w:val="Normal"/>
        <w:keepNext w:val="1"/>
        <w:keepLines w:val="1"/>
        <w:rPr>
          <w:rFonts w:ascii="Calibri" w:hAnsi="Calibri" w:eastAsia="Calibri" w:cs="Calibri"/>
          <w:i w:val="1"/>
          <w:iCs w:val="1"/>
          <w:noProof w:val="0"/>
          <w:sz w:val="22"/>
          <w:szCs w:val="22"/>
          <w:lang w:val="en-US"/>
        </w:rPr>
      </w:pPr>
      <w:r w:rsidRPr="32A3DF0E" w:rsidR="1ADAFCAD">
        <w:rPr>
          <w:rFonts w:ascii="Calibri" w:hAnsi="Calibri" w:eastAsia="Calibri" w:cs="Calibri"/>
          <w:b w:val="0"/>
          <w:bCs w:val="0"/>
          <w:i w:val="1"/>
          <w:iCs w:val="1"/>
          <w:caps w:val="0"/>
          <w:smallCaps w:val="0"/>
          <w:color w:val="000000" w:themeColor="text1" w:themeTint="FF" w:themeShade="FF"/>
          <w:sz w:val="22"/>
          <w:szCs w:val="22"/>
        </w:rPr>
        <w:t>Aristo Ongena (</w:t>
      </w:r>
      <w:r w:rsidRPr="32A3DF0E" w:rsidR="1ADAFCAD">
        <w:rPr>
          <w:rFonts w:ascii="Calibri" w:hAnsi="Calibri" w:eastAsia="Calibri" w:cs="Calibri"/>
          <w:b w:val="0"/>
          <w:bCs w:val="0"/>
          <w:i w:val="1"/>
          <w:iCs w:val="1"/>
          <w:caps w:val="0"/>
          <w:smallCaps w:val="0"/>
          <w:color w:val="000000" w:themeColor="text1" w:themeTint="FF" w:themeShade="FF"/>
          <w:sz w:val="22"/>
          <w:szCs w:val="22"/>
        </w:rPr>
        <w:t>UGent</w:t>
      </w:r>
      <w:r w:rsidRPr="32A3DF0E" w:rsidR="19EF6855">
        <w:rPr>
          <w:rFonts w:ascii="Calibri" w:hAnsi="Calibri" w:eastAsia="Calibri" w:cs="Calibri"/>
          <w:b w:val="0"/>
          <w:bCs w:val="0"/>
          <w:i w:val="1"/>
          <w:iCs w:val="1"/>
          <w:caps w:val="0"/>
          <w:smallCaps w:val="0"/>
          <w:color w:val="000000" w:themeColor="text1" w:themeTint="FF" w:themeShade="FF"/>
          <w:sz w:val="22"/>
          <w:szCs w:val="22"/>
        </w:rPr>
        <w:t>,</w:t>
      </w:r>
      <w:r w:rsidRPr="32A3DF0E" w:rsidR="1ADAFCAD">
        <w:rPr>
          <w:rFonts w:ascii="Calibri" w:hAnsi="Calibri" w:eastAsia="Calibri" w:cs="Calibri"/>
          <w:b w:val="0"/>
          <w:bCs w:val="0"/>
          <w:i w:val="1"/>
          <w:iCs w:val="1"/>
          <w:caps w:val="0"/>
          <w:smallCaps w:val="0"/>
          <w:color w:val="000000" w:themeColor="text1" w:themeTint="FF" w:themeShade="FF"/>
          <w:sz w:val="22"/>
          <w:szCs w:val="22"/>
        </w:rPr>
        <w:t xml:space="preserve"> PC Sint-Jan-Baptist </w:t>
      </w:r>
      <w:r w:rsidRPr="32A3DF0E" w:rsidR="1ADAFCAD">
        <w:rPr>
          <w:rFonts w:ascii="Calibri" w:hAnsi="Calibri" w:eastAsia="Calibri" w:cs="Calibri"/>
          <w:b w:val="0"/>
          <w:bCs w:val="0"/>
          <w:i w:val="1"/>
          <w:iCs w:val="1"/>
          <w:caps w:val="0"/>
          <w:smallCaps w:val="0"/>
          <w:color w:val="000000" w:themeColor="text1" w:themeTint="FF" w:themeShade="FF"/>
          <w:sz w:val="22"/>
          <w:szCs w:val="22"/>
        </w:rPr>
        <w:t>Zelzate</w:t>
      </w:r>
      <w:r w:rsidRPr="32A3DF0E" w:rsidR="1ADAFCAD">
        <w:rPr>
          <w:rFonts w:ascii="Calibri" w:hAnsi="Calibri" w:eastAsia="Calibri" w:cs="Calibri"/>
          <w:b w:val="0"/>
          <w:bCs w:val="0"/>
          <w:i w:val="1"/>
          <w:iCs w:val="1"/>
          <w:caps w:val="0"/>
          <w:smallCaps w:val="0"/>
          <w:color w:val="000000" w:themeColor="text1" w:themeTint="FF" w:themeShade="FF"/>
          <w:sz w:val="22"/>
          <w:szCs w:val="22"/>
        </w:rPr>
        <w:t>)</w:t>
      </w:r>
    </w:p>
    <w:p w:rsidR="74E57836" w:rsidP="32A3DF0E" w:rsidRDefault="74E57836" w14:paraId="666C9055" w14:textId="72E5F3F4">
      <w:pPr>
        <w:rPr>
          <w:rFonts w:ascii="Calibri" w:hAnsi="Calibri" w:eastAsia="Calibri" w:cs="Calibri"/>
          <w:b w:val="0"/>
          <w:bCs w:val="0"/>
          <w:i w:val="0"/>
          <w:iCs w:val="0"/>
          <w:caps w:val="0"/>
          <w:smallCaps w:val="0"/>
          <w:noProof w:val="0"/>
          <w:color w:val="000000" w:themeColor="text1" w:themeTint="FF" w:themeShade="FF"/>
          <w:sz w:val="22"/>
          <w:szCs w:val="22"/>
          <w:lang w:val="nl-NL"/>
        </w:rPr>
      </w:pPr>
      <w:r w:rsidRPr="32A3DF0E" w:rsidR="5474689C">
        <w:rPr>
          <w:rFonts w:ascii="Calibri" w:hAnsi="Calibri" w:eastAsia="Calibri" w:cs="Calibri"/>
          <w:b w:val="0"/>
          <w:bCs w:val="0"/>
          <w:i w:val="0"/>
          <w:iCs w:val="0"/>
          <w:caps w:val="0"/>
          <w:smallCaps w:val="0"/>
          <w:color w:val="000000" w:themeColor="text1" w:themeTint="FF" w:themeShade="FF"/>
          <w:sz w:val="22"/>
          <w:szCs w:val="22"/>
        </w:rPr>
        <w:t>Hoe maak je emotionele ontwikkeling bespreekbaar en zichtbaar in een forensische context? Deze bijdrage stelt een innovatieve, co-creatief ontwikkelde methodiek voor die gebruik maakt van visuele en spelgebaseerde tools. Door samen met cliënten hun emotionele ontwikkeling te verkennen, ontstaat meer inzicht, erkenning en afstemming van zorg. Deze aanpak versterkt niet alleen het begrip van gedrag, maar geeft cliënten ook meer regie in hun traject. Een inspirerend voorbeeld van hoe participatieve en toegankelijke methodieken bijdragen aan kwaliteitsvolle zorg op maat.</w:t>
      </w:r>
    </w:p>
    <w:p w:rsidR="02948575" w:rsidRDefault="02948575" w14:paraId="6EE5BB25" w14:textId="1FB5C3B4"/>
    <w:sectPr>
      <w:pgSz w:w="11906" w:h="16838" w:orient="portrait"/>
      <w:pgMar w:top="1440" w:right="1440" w:bottom="1440" w:left="1440" w:header="708" w:footer="708" w:gutter="0"/>
      <w:cols w:space="708"/>
      <w:docGrid w:linePitch="360"/>
      <w:headerReference w:type="default" r:id="Rc332906f6a0141bb"/>
      <w:footerReference w:type="default" r:id="Ra307efd2ae9044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5655"/>
      <w:gridCol w:w="355"/>
      <w:gridCol w:w="3005"/>
    </w:tblGrid>
    <w:tr w:rsidR="32A3DF0E" w:rsidTr="29B857E6" w14:paraId="6007B918">
      <w:trPr>
        <w:trHeight w:val="300"/>
      </w:trPr>
      <w:tc>
        <w:tcPr>
          <w:tcW w:w="5655" w:type="dxa"/>
          <w:tcMar/>
        </w:tcPr>
        <w:p w:rsidR="32A3DF0E" w:rsidP="29B857E6" w:rsidRDefault="32A3DF0E" w14:paraId="4CCC4EC6" w14:textId="45200A9B">
          <w:pPr>
            <w:pStyle w:val="Header"/>
            <w:bidi w:val="0"/>
            <w:ind w:left="-115"/>
            <w:jc w:val="left"/>
            <w:rPr>
              <w:i w:val="1"/>
              <w:iCs w:val="1"/>
            </w:rPr>
          </w:pPr>
          <w:r w:rsidRPr="29B857E6" w:rsidR="061003B0">
            <w:rPr>
              <w:i w:val="1"/>
              <w:iCs w:val="1"/>
            </w:rPr>
            <w:t xml:space="preserve">Symposium Forensische zorg - </w:t>
          </w:r>
          <w:r w:rsidRPr="29B857E6" w:rsidR="29B857E6">
            <w:rPr>
              <w:i w:val="1"/>
              <w:iCs w:val="1"/>
            </w:rPr>
            <w:t>Workshops</w:t>
          </w:r>
          <w:r w:rsidRPr="29B857E6" w:rsidR="061003B0">
            <w:rPr>
              <w:i w:val="1"/>
              <w:iCs w:val="1"/>
            </w:rPr>
            <w:t xml:space="preserve"> </w:t>
          </w:r>
        </w:p>
      </w:tc>
      <w:tc>
        <w:tcPr>
          <w:tcW w:w="355" w:type="dxa"/>
          <w:tcMar/>
        </w:tcPr>
        <w:p w:rsidR="32A3DF0E" w:rsidP="32A3DF0E" w:rsidRDefault="32A3DF0E" w14:paraId="2CB34707" w14:textId="18D0E81D">
          <w:pPr>
            <w:pStyle w:val="Header"/>
            <w:bidi w:val="0"/>
            <w:jc w:val="center"/>
          </w:pPr>
        </w:p>
      </w:tc>
      <w:tc>
        <w:tcPr>
          <w:tcW w:w="3005" w:type="dxa"/>
          <w:tcMar/>
        </w:tcPr>
        <w:p w:rsidR="32A3DF0E" w:rsidP="32A3DF0E" w:rsidRDefault="32A3DF0E" w14:paraId="1CFD0AF0" w14:textId="351D1BC5">
          <w:pPr>
            <w:pStyle w:val="Header"/>
            <w:bidi w:val="0"/>
            <w:ind w:right="-115"/>
            <w:jc w:val="right"/>
            <w:rPr>
              <w:sz w:val="20"/>
              <w:szCs w:val="20"/>
            </w:rPr>
          </w:pPr>
          <w:r w:rsidRPr="32A3DF0E">
            <w:rPr>
              <w:sz w:val="20"/>
              <w:szCs w:val="20"/>
            </w:rPr>
            <w:fldChar w:fldCharType="begin"/>
          </w:r>
          <w:r>
            <w:instrText xml:space="preserve">PAGE</w:instrText>
          </w:r>
          <w:r>
            <w:fldChar w:fldCharType="separate"/>
          </w:r>
          <w:r w:rsidRPr="32A3DF0E">
            <w:rPr>
              <w:sz w:val="20"/>
              <w:szCs w:val="20"/>
            </w:rPr>
            <w:fldChar w:fldCharType="end"/>
          </w:r>
        </w:p>
      </w:tc>
    </w:tr>
  </w:tbl>
  <w:p w:rsidR="32A3DF0E" w:rsidP="32A3DF0E" w:rsidRDefault="32A3DF0E" w14:paraId="749A12DF" w14:textId="613E5B2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2A3DF0E" w:rsidTr="32A3DF0E" w14:paraId="62D3E839">
      <w:trPr>
        <w:trHeight w:val="300"/>
      </w:trPr>
      <w:tc>
        <w:tcPr>
          <w:tcW w:w="3005" w:type="dxa"/>
          <w:tcMar/>
        </w:tcPr>
        <w:p w:rsidR="32A3DF0E" w:rsidP="32A3DF0E" w:rsidRDefault="32A3DF0E" w14:paraId="4BC948FB" w14:textId="117F1CAF">
          <w:pPr>
            <w:pStyle w:val="Header"/>
            <w:bidi w:val="0"/>
            <w:ind w:left="-115"/>
            <w:jc w:val="left"/>
          </w:pPr>
        </w:p>
      </w:tc>
      <w:tc>
        <w:tcPr>
          <w:tcW w:w="3005" w:type="dxa"/>
          <w:tcMar/>
        </w:tcPr>
        <w:p w:rsidR="32A3DF0E" w:rsidP="32A3DF0E" w:rsidRDefault="32A3DF0E" w14:paraId="6AA1A8A3" w14:textId="4ED33524">
          <w:pPr>
            <w:pStyle w:val="Header"/>
            <w:bidi w:val="0"/>
            <w:jc w:val="center"/>
          </w:pPr>
        </w:p>
      </w:tc>
      <w:tc>
        <w:tcPr>
          <w:tcW w:w="3005" w:type="dxa"/>
          <w:tcMar/>
        </w:tcPr>
        <w:p w:rsidR="32A3DF0E" w:rsidP="32A3DF0E" w:rsidRDefault="32A3DF0E" w14:paraId="46A7CD7E" w14:textId="74B8C8C8">
          <w:pPr>
            <w:pStyle w:val="Header"/>
            <w:bidi w:val="0"/>
            <w:ind w:right="-115"/>
            <w:jc w:val="right"/>
          </w:pPr>
        </w:p>
      </w:tc>
    </w:tr>
  </w:tbl>
  <w:p w:rsidR="32A3DF0E" w:rsidP="32A3DF0E" w:rsidRDefault="32A3DF0E" w14:paraId="2EA4467A" w14:textId="23A78D99">
    <w:pPr>
      <w:pStyle w:val="Header"/>
      <w:bidi w:val="0"/>
    </w:pPr>
  </w:p>
</w:hdr>
</file>

<file path=word/numbering.xml><?xml version="1.0" encoding="utf-8"?>
<w:numbering xmlns:w="http://schemas.openxmlformats.org/wordprocessingml/2006/main">
  <w:abstractNum xmlns:w="http://schemas.openxmlformats.org/wordprocessingml/2006/main" w:abstractNumId="6">
    <w:nsid w:val="373f8c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a62db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c5949bd"/>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c57314"/>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91e6e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1858a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D75A1C"/>
    <w:rsid w:val="000BD9D4"/>
    <w:rsid w:val="01DB5D04"/>
    <w:rsid w:val="02588DAA"/>
    <w:rsid w:val="02948575"/>
    <w:rsid w:val="02966BF3"/>
    <w:rsid w:val="02E8E442"/>
    <w:rsid w:val="034EB5E3"/>
    <w:rsid w:val="04229A17"/>
    <w:rsid w:val="061003B0"/>
    <w:rsid w:val="06897AF2"/>
    <w:rsid w:val="073C15F3"/>
    <w:rsid w:val="07B81EC0"/>
    <w:rsid w:val="09213FBD"/>
    <w:rsid w:val="09671520"/>
    <w:rsid w:val="09E8C684"/>
    <w:rsid w:val="0A7ADB1F"/>
    <w:rsid w:val="0B168E90"/>
    <w:rsid w:val="0B85DBFA"/>
    <w:rsid w:val="0CF85322"/>
    <w:rsid w:val="0E4C2D74"/>
    <w:rsid w:val="0F2487AA"/>
    <w:rsid w:val="0F423080"/>
    <w:rsid w:val="102F5B5E"/>
    <w:rsid w:val="13B2E9FB"/>
    <w:rsid w:val="16765190"/>
    <w:rsid w:val="17333BB9"/>
    <w:rsid w:val="17F96D51"/>
    <w:rsid w:val="19B482BE"/>
    <w:rsid w:val="19EF6855"/>
    <w:rsid w:val="1ADAFCAD"/>
    <w:rsid w:val="1B276F89"/>
    <w:rsid w:val="1B2B8FDE"/>
    <w:rsid w:val="1C99F524"/>
    <w:rsid w:val="1CF772C5"/>
    <w:rsid w:val="1E5F7893"/>
    <w:rsid w:val="1EEC6419"/>
    <w:rsid w:val="1EF184C4"/>
    <w:rsid w:val="1EF388A1"/>
    <w:rsid w:val="1FED467D"/>
    <w:rsid w:val="21B5DB44"/>
    <w:rsid w:val="21EE7BAF"/>
    <w:rsid w:val="231AE231"/>
    <w:rsid w:val="232A43DE"/>
    <w:rsid w:val="235F5C60"/>
    <w:rsid w:val="24B13682"/>
    <w:rsid w:val="24E1202B"/>
    <w:rsid w:val="24EBA850"/>
    <w:rsid w:val="26913812"/>
    <w:rsid w:val="26CA7281"/>
    <w:rsid w:val="2709723E"/>
    <w:rsid w:val="270CDC3E"/>
    <w:rsid w:val="27D3B473"/>
    <w:rsid w:val="2980A896"/>
    <w:rsid w:val="29B857E6"/>
    <w:rsid w:val="2A28C20A"/>
    <w:rsid w:val="2C54638C"/>
    <w:rsid w:val="2C7CD0C0"/>
    <w:rsid w:val="3106B017"/>
    <w:rsid w:val="31D59F29"/>
    <w:rsid w:val="3232E6FD"/>
    <w:rsid w:val="32A3DF0E"/>
    <w:rsid w:val="331B5F5B"/>
    <w:rsid w:val="332701E5"/>
    <w:rsid w:val="34C5E0E8"/>
    <w:rsid w:val="365659FB"/>
    <w:rsid w:val="38B0530C"/>
    <w:rsid w:val="38DADE77"/>
    <w:rsid w:val="3B75E3B3"/>
    <w:rsid w:val="3BC04E1E"/>
    <w:rsid w:val="3FA49E95"/>
    <w:rsid w:val="41E3FCCB"/>
    <w:rsid w:val="4229B2F8"/>
    <w:rsid w:val="42E6ADCF"/>
    <w:rsid w:val="434C3811"/>
    <w:rsid w:val="441114EE"/>
    <w:rsid w:val="45A17E1E"/>
    <w:rsid w:val="45CAF7E4"/>
    <w:rsid w:val="45E9263C"/>
    <w:rsid w:val="460A9A00"/>
    <w:rsid w:val="4762E9D3"/>
    <w:rsid w:val="48258FF8"/>
    <w:rsid w:val="48646854"/>
    <w:rsid w:val="48664B2F"/>
    <w:rsid w:val="4911F654"/>
    <w:rsid w:val="4B5C67C2"/>
    <w:rsid w:val="4D406112"/>
    <w:rsid w:val="4F1696F2"/>
    <w:rsid w:val="4F4920F6"/>
    <w:rsid w:val="4FD5670F"/>
    <w:rsid w:val="50A5578F"/>
    <w:rsid w:val="52156642"/>
    <w:rsid w:val="5360A2CE"/>
    <w:rsid w:val="5474689C"/>
    <w:rsid w:val="54A93FC8"/>
    <w:rsid w:val="5638DDB0"/>
    <w:rsid w:val="577973D8"/>
    <w:rsid w:val="5D3C919C"/>
    <w:rsid w:val="5DA34344"/>
    <w:rsid w:val="5DE828CF"/>
    <w:rsid w:val="5DFB4D2C"/>
    <w:rsid w:val="5E2D7CCF"/>
    <w:rsid w:val="5EDE3787"/>
    <w:rsid w:val="5F12E946"/>
    <w:rsid w:val="5FD75A1C"/>
    <w:rsid w:val="61737B78"/>
    <w:rsid w:val="61829B58"/>
    <w:rsid w:val="62FAA871"/>
    <w:rsid w:val="6435F7B1"/>
    <w:rsid w:val="65679F2E"/>
    <w:rsid w:val="687D5E8C"/>
    <w:rsid w:val="69643ED3"/>
    <w:rsid w:val="6A12D791"/>
    <w:rsid w:val="6A8A1A02"/>
    <w:rsid w:val="6A91BE1A"/>
    <w:rsid w:val="6B83134C"/>
    <w:rsid w:val="6BDAAA32"/>
    <w:rsid w:val="6BF20A48"/>
    <w:rsid w:val="6C35FD8B"/>
    <w:rsid w:val="6D4D0D97"/>
    <w:rsid w:val="6DADBCFB"/>
    <w:rsid w:val="6DBFE473"/>
    <w:rsid w:val="6DF8F29C"/>
    <w:rsid w:val="700A687A"/>
    <w:rsid w:val="705636BA"/>
    <w:rsid w:val="713D7A80"/>
    <w:rsid w:val="7272556C"/>
    <w:rsid w:val="729FCC1E"/>
    <w:rsid w:val="72A86C5C"/>
    <w:rsid w:val="74E57836"/>
    <w:rsid w:val="74F05158"/>
    <w:rsid w:val="752CC9F6"/>
    <w:rsid w:val="766A89DD"/>
    <w:rsid w:val="7701B57B"/>
    <w:rsid w:val="780A957F"/>
    <w:rsid w:val="78793F01"/>
    <w:rsid w:val="7C381FBC"/>
    <w:rsid w:val="7D3C7108"/>
    <w:rsid w:val="7DAF8F6B"/>
    <w:rsid w:val="7E36D125"/>
    <w:rsid w:val="7EF31FE5"/>
    <w:rsid w:val="7F8AE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53E5"/>
  <w15:chartTrackingRefBased/>
  <w15:docId w15:val="{A35F11FC-13D7-4793-B6D6-0811199C4C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32A3DF0E"/>
    <w:rPr>
      <w:noProof w:val="0"/>
      <w:lang w:val="nl-B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2A3DF0E"/>
    <w:pPr>
      <w:spacing/>
      <w:ind w:left="720"/>
      <w:contextualSpacing/>
    </w:pPr>
  </w:style>
  <w:style w:type="paragraph" w:styleId="Heading1">
    <w:uiPriority w:val="9"/>
    <w:name w:val="heading 1"/>
    <w:basedOn w:val="Normal"/>
    <w:next w:val="Normal"/>
    <w:qFormat/>
    <w:rsid w:val="32A3DF0E"/>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Title">
    <w:uiPriority w:val="10"/>
    <w:name w:val="Title"/>
    <w:basedOn w:val="Normal"/>
    <w:next w:val="Normal"/>
    <w:qFormat/>
    <w:rsid w:val="32A3DF0E"/>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Header">
    <w:uiPriority w:val="99"/>
    <w:name w:val="header"/>
    <w:basedOn w:val="Normal"/>
    <w:unhideWhenUsed/>
    <w:rsid w:val="32A3DF0E"/>
    <w:pPr>
      <w:tabs>
        <w:tab w:val="center" w:leader="none" w:pos="4680"/>
        <w:tab w:val="right" w:leader="none" w:pos="9360"/>
      </w:tabs>
      <w:spacing w:after="0" w:line="240" w:lineRule="auto"/>
    </w:pPr>
  </w:style>
  <w:style w:type="paragraph" w:styleId="Footer">
    <w:uiPriority w:val="99"/>
    <w:name w:val="footer"/>
    <w:basedOn w:val="Normal"/>
    <w:unhideWhenUsed/>
    <w:rsid w:val="32A3DF0E"/>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d2f6c4376d9f4f7f" /><Relationship Type="http://schemas.openxmlformats.org/officeDocument/2006/relationships/header" Target="header.xml" Id="Rc332906f6a0141bb" /><Relationship Type="http://schemas.openxmlformats.org/officeDocument/2006/relationships/footer" Target="footer.xml" Id="Ra307efd2ae90449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2026-05-13T13:57:02.0131986Z</dcterms:created>
  <dcterms:modified xsi:type="dcterms:W3CDTF">2026-08-04T07:31:39.3957614Z</dcterms:modified>
  <dc:creator>Jolien Leesen</dc:creator>
  <lastModifiedBy>Miranda Dodemont</lastModifiedBy>
</coreProperties>
</file>